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9F3" w:rsidRDefault="00A073EC">
      <w:pPr>
        <w:spacing w:line="240" w:lineRule="auto"/>
        <w:jc w:val="center"/>
        <w:rPr>
          <w:b/>
        </w:rPr>
      </w:pPr>
      <w:r>
        <w:rPr>
          <w:b/>
          <w:sz w:val="28"/>
          <w:szCs w:val="28"/>
        </w:rPr>
        <w:t>Meeting Minutes</w:t>
      </w:r>
    </w:p>
    <w:p w:rsidR="00BB09F3" w:rsidRDefault="00BA08F7">
      <w:pPr>
        <w:spacing w:after="0" w:line="240" w:lineRule="auto"/>
        <w:ind w:left="-630" w:right="-720"/>
        <w:jc w:val="center"/>
        <w:rPr>
          <w:b/>
          <w:sz w:val="28"/>
          <w:szCs w:val="28"/>
          <w:u w:val="single"/>
        </w:rPr>
      </w:pPr>
      <w:r>
        <w:rPr>
          <w:b/>
          <w:sz w:val="28"/>
          <w:szCs w:val="28"/>
          <w:u w:val="single"/>
        </w:rPr>
        <w:t>University Space &amp; Facilities Advisory Committee</w:t>
      </w:r>
    </w:p>
    <w:p w:rsidR="00BB09F3" w:rsidRDefault="00BB09F3">
      <w:pPr>
        <w:spacing w:after="0" w:line="240" w:lineRule="auto"/>
        <w:ind w:right="-720"/>
        <w:rPr>
          <w:b/>
        </w:rPr>
      </w:pPr>
    </w:p>
    <w:p w:rsidR="00883CF4" w:rsidRPr="00883A5E" w:rsidRDefault="00883CF4" w:rsidP="00883CF4">
      <w:pPr>
        <w:spacing w:after="0" w:line="240" w:lineRule="auto"/>
        <w:ind w:right="-720"/>
        <w:rPr>
          <w:b/>
          <w:szCs w:val="24"/>
        </w:rPr>
      </w:pPr>
      <w:r>
        <w:rPr>
          <w:b/>
          <w:szCs w:val="24"/>
        </w:rPr>
        <w:t>MEETING LOCATION</w:t>
      </w:r>
      <w:r w:rsidRPr="00052880">
        <w:rPr>
          <w:b/>
          <w:szCs w:val="24"/>
        </w:rPr>
        <w:t xml:space="preserve">: </w:t>
      </w:r>
      <w:r w:rsidR="00361800">
        <w:rPr>
          <w:b/>
          <w:szCs w:val="24"/>
        </w:rPr>
        <w:t>SBS_345</w:t>
      </w:r>
    </w:p>
    <w:p w:rsidR="00883CF4" w:rsidRPr="00883A5E" w:rsidRDefault="00883CF4" w:rsidP="00883CF4">
      <w:pPr>
        <w:spacing w:after="0" w:line="240" w:lineRule="auto"/>
        <w:ind w:right="-720"/>
        <w:rPr>
          <w:b/>
        </w:rPr>
      </w:pPr>
      <w:r w:rsidRPr="00052880">
        <w:rPr>
          <w:b/>
        </w:rPr>
        <w:t xml:space="preserve">MEETING TIME: </w:t>
      </w:r>
      <w:r w:rsidR="00361800">
        <w:rPr>
          <w:b/>
        </w:rPr>
        <w:t>2:00-3:0</w:t>
      </w:r>
      <w:r>
        <w:rPr>
          <w:b/>
        </w:rPr>
        <w:t xml:space="preserve">0 PM </w:t>
      </w:r>
      <w:r w:rsidR="00361800">
        <w:rPr>
          <w:b/>
        </w:rPr>
        <w:t>Thursday</w:t>
      </w:r>
      <w:r>
        <w:rPr>
          <w:b/>
        </w:rPr>
        <w:t xml:space="preserve">, </w:t>
      </w:r>
      <w:r w:rsidR="00361800">
        <w:rPr>
          <w:b/>
        </w:rPr>
        <w:t>12/12</w:t>
      </w:r>
      <w:r>
        <w:rPr>
          <w:b/>
        </w:rPr>
        <w:t>/19</w:t>
      </w:r>
    </w:p>
    <w:p w:rsidR="00A073EC" w:rsidRDefault="00A073EC">
      <w:pPr>
        <w:spacing w:after="0" w:line="240" w:lineRule="auto"/>
        <w:ind w:right="-720"/>
        <w:rPr>
          <w:b/>
        </w:rPr>
      </w:pPr>
    </w:p>
    <w:p w:rsidR="00A073EC" w:rsidRDefault="00A073EC">
      <w:pPr>
        <w:spacing w:after="0" w:line="240" w:lineRule="auto"/>
        <w:ind w:right="-720"/>
        <w:rPr>
          <w:b/>
        </w:rPr>
      </w:pPr>
      <w:r>
        <w:rPr>
          <w:b/>
        </w:rPr>
        <w:t>Present:</w:t>
      </w:r>
      <w:r w:rsidR="00E233A3">
        <w:rPr>
          <w:b/>
        </w:rPr>
        <w:t xml:space="preserve"> </w:t>
      </w:r>
      <w:r w:rsidR="003D1A13" w:rsidRPr="00883CF4">
        <w:t xml:space="preserve">Josh Callahan, </w:t>
      </w:r>
      <w:r w:rsidRPr="00883CF4">
        <w:t>TC</w:t>
      </w:r>
      <w:r w:rsidR="003D1A13" w:rsidRPr="00883CF4">
        <w:t xml:space="preserve"> Comet</w:t>
      </w:r>
      <w:r w:rsidRPr="00883CF4">
        <w:t xml:space="preserve">, </w:t>
      </w:r>
      <w:r w:rsidR="00361800" w:rsidRPr="00883CF4">
        <w:t xml:space="preserve">Randy Davis, </w:t>
      </w:r>
      <w:r w:rsidR="00883CF4" w:rsidRPr="00883CF4">
        <w:t xml:space="preserve">Doug Dawes, </w:t>
      </w:r>
      <w:r w:rsidRPr="00883CF4">
        <w:t>Mike</w:t>
      </w:r>
      <w:r w:rsidR="003D1A13" w:rsidRPr="00883CF4">
        <w:t xml:space="preserve"> Fisher</w:t>
      </w:r>
      <w:r w:rsidRPr="00883CF4">
        <w:t>,</w:t>
      </w:r>
      <w:r w:rsidR="00E233A3" w:rsidRPr="00883CF4">
        <w:t xml:space="preserve"> </w:t>
      </w:r>
      <w:r w:rsidR="00883CF4" w:rsidRPr="00883CF4">
        <w:t>Bella Gray, Genevi</w:t>
      </w:r>
      <w:r w:rsidR="009C240A">
        <w:t>e</w:t>
      </w:r>
      <w:r w:rsidR="00883CF4" w:rsidRPr="00883CF4">
        <w:t xml:space="preserve">ve </w:t>
      </w:r>
      <w:proofErr w:type="spellStart"/>
      <w:r w:rsidR="00883CF4" w:rsidRPr="00883CF4">
        <w:t>Marchand</w:t>
      </w:r>
      <w:proofErr w:type="spellEnd"/>
      <w:r w:rsidR="00883CF4" w:rsidRPr="00883CF4">
        <w:t xml:space="preserve">, </w:t>
      </w:r>
      <w:r w:rsidR="003D1A13" w:rsidRPr="00883CF4">
        <w:t xml:space="preserve">Holly Martel, </w:t>
      </w:r>
      <w:r w:rsidR="00883CF4" w:rsidRPr="00883CF4">
        <w:t xml:space="preserve">Dave Nakamura, </w:t>
      </w:r>
      <w:r w:rsidR="003D1A13" w:rsidRPr="00883CF4">
        <w:t xml:space="preserve">Dale Oliver, Jeanne Rynne, </w:t>
      </w:r>
      <w:r w:rsidR="00361800" w:rsidRPr="00883CF4">
        <w:t xml:space="preserve">Steve St. </w:t>
      </w:r>
      <w:proofErr w:type="spellStart"/>
      <w:r w:rsidR="00361800" w:rsidRPr="00883CF4">
        <w:t>Onge</w:t>
      </w:r>
      <w:proofErr w:type="spellEnd"/>
      <w:r w:rsidR="00361800" w:rsidRPr="00883CF4">
        <w:t xml:space="preserve">, </w:t>
      </w:r>
      <w:r w:rsidR="00883CF4" w:rsidRPr="00883CF4">
        <w:t xml:space="preserve">Kristen </w:t>
      </w:r>
      <w:proofErr w:type="spellStart"/>
      <w:r w:rsidR="00883CF4" w:rsidRPr="00883CF4">
        <w:t>Stegeman</w:t>
      </w:r>
      <w:proofErr w:type="spellEnd"/>
      <w:r w:rsidR="00883CF4" w:rsidRPr="00883CF4">
        <w:t xml:space="preserve">-Gould, </w:t>
      </w:r>
      <w:r w:rsidRPr="00883CF4">
        <w:t>Liz</w:t>
      </w:r>
      <w:r w:rsidR="003D1A13" w:rsidRPr="00883CF4">
        <w:t xml:space="preserve"> Whitchurch</w:t>
      </w:r>
      <w:r w:rsidRPr="00883CF4">
        <w:t xml:space="preserve"> (notes)</w:t>
      </w:r>
    </w:p>
    <w:p w:rsidR="003D1A13" w:rsidRDefault="003D1A13">
      <w:pPr>
        <w:spacing w:after="0" w:line="240" w:lineRule="auto"/>
        <w:ind w:right="-720"/>
        <w:rPr>
          <w:b/>
        </w:rPr>
      </w:pPr>
    </w:p>
    <w:p w:rsidR="00A073EC" w:rsidRDefault="00A073EC">
      <w:pPr>
        <w:spacing w:after="0" w:line="240" w:lineRule="auto"/>
        <w:ind w:right="-720"/>
        <w:rPr>
          <w:b/>
        </w:rPr>
      </w:pPr>
      <w:r>
        <w:rPr>
          <w:b/>
        </w:rPr>
        <w:t xml:space="preserve">Not Present: </w:t>
      </w:r>
      <w:r w:rsidR="003D1A13" w:rsidRPr="00883CF4">
        <w:t xml:space="preserve">Lizbeth Cano Sanchez, </w:t>
      </w:r>
      <w:proofErr w:type="spellStart"/>
      <w:r w:rsidR="00883CF4" w:rsidRPr="00883CF4">
        <w:t>Sherie</w:t>
      </w:r>
      <w:proofErr w:type="spellEnd"/>
      <w:r w:rsidR="00883CF4" w:rsidRPr="00883CF4">
        <w:t xml:space="preserve"> Gordon, Caitlyn Taylor-Walker</w:t>
      </w:r>
      <w:r w:rsidR="00361800" w:rsidRPr="00883CF4">
        <w:t xml:space="preserve">, Jim </w:t>
      </w:r>
      <w:proofErr w:type="spellStart"/>
      <w:r w:rsidR="00361800" w:rsidRPr="00883CF4">
        <w:t>Woglom</w:t>
      </w:r>
      <w:proofErr w:type="spellEnd"/>
    </w:p>
    <w:p w:rsidR="00883CF4" w:rsidRPr="00B61EE2" w:rsidRDefault="00883CF4" w:rsidP="00883CF4">
      <w:pPr>
        <w:spacing w:after="0" w:line="240" w:lineRule="auto"/>
        <w:ind w:right="-720"/>
        <w:rPr>
          <w:szCs w:val="24"/>
        </w:rPr>
      </w:pPr>
    </w:p>
    <w:p w:rsidR="00883CF4" w:rsidRDefault="00361800" w:rsidP="00883CF4">
      <w:pPr>
        <w:numPr>
          <w:ilvl w:val="0"/>
          <w:numId w:val="4"/>
        </w:numPr>
        <w:spacing w:after="0" w:line="240" w:lineRule="auto"/>
        <w:ind w:left="360" w:right="-720"/>
        <w:rPr>
          <w:b/>
          <w:szCs w:val="24"/>
        </w:rPr>
      </w:pPr>
      <w:r>
        <w:rPr>
          <w:b/>
          <w:szCs w:val="24"/>
        </w:rPr>
        <w:t>Special Topics – Space Requests Fall 2019</w:t>
      </w:r>
    </w:p>
    <w:p w:rsidR="00361800" w:rsidRDefault="00361800" w:rsidP="00361800">
      <w:pPr>
        <w:numPr>
          <w:ilvl w:val="1"/>
          <w:numId w:val="4"/>
        </w:numPr>
        <w:spacing w:after="0" w:line="240" w:lineRule="auto"/>
        <w:ind w:right="-720"/>
        <w:rPr>
          <w:szCs w:val="24"/>
        </w:rPr>
      </w:pPr>
      <w:r>
        <w:rPr>
          <w:szCs w:val="24"/>
        </w:rPr>
        <w:t xml:space="preserve">Matching requests with available space (see staff </w:t>
      </w:r>
      <w:r>
        <w:rPr>
          <w:szCs w:val="24"/>
        </w:rPr>
        <w:t>suggestions/</w:t>
      </w:r>
      <w:r>
        <w:rPr>
          <w:szCs w:val="24"/>
        </w:rPr>
        <w:t>recommendation summary and request links below)</w:t>
      </w:r>
    </w:p>
    <w:p w:rsidR="00361800" w:rsidRDefault="00361800" w:rsidP="00361800">
      <w:pPr>
        <w:numPr>
          <w:ilvl w:val="2"/>
          <w:numId w:val="4"/>
        </w:numPr>
        <w:spacing w:after="0" w:line="240" w:lineRule="auto"/>
        <w:ind w:right="-720"/>
        <w:rPr>
          <w:szCs w:val="24"/>
        </w:rPr>
      </w:pPr>
      <w:r>
        <w:rPr>
          <w:szCs w:val="24"/>
        </w:rPr>
        <w:t xml:space="preserve">Michael Fisher outlined recommendations (see attached notes and maps in related documents for today). </w:t>
      </w:r>
    </w:p>
    <w:p w:rsidR="00361800" w:rsidRDefault="00361800" w:rsidP="00361800">
      <w:pPr>
        <w:numPr>
          <w:ilvl w:val="2"/>
          <w:numId w:val="4"/>
        </w:numPr>
        <w:spacing w:after="0" w:line="240" w:lineRule="auto"/>
        <w:ind w:right="-720"/>
        <w:rPr>
          <w:szCs w:val="24"/>
        </w:rPr>
      </w:pPr>
      <w:r>
        <w:rPr>
          <w:szCs w:val="24"/>
        </w:rPr>
        <w:t>Little Apartments – SBDC had grown to move into the CCRP footprint on the first floor, and will contract to the original size, as reflected in FacilitiesLink. We will not be reallocating spaces in that building, other than the CCRP request for space back from SBDC.</w:t>
      </w:r>
    </w:p>
    <w:p w:rsidR="00361800" w:rsidRDefault="00361800" w:rsidP="00361800">
      <w:pPr>
        <w:numPr>
          <w:ilvl w:val="2"/>
          <w:numId w:val="4"/>
        </w:numPr>
        <w:spacing w:after="0" w:line="240" w:lineRule="auto"/>
        <w:ind w:right="-720"/>
        <w:rPr>
          <w:szCs w:val="24"/>
        </w:rPr>
      </w:pPr>
      <w:r>
        <w:rPr>
          <w:szCs w:val="24"/>
        </w:rPr>
        <w:t>Gist Hall – ACAC is moving out of 1</w:t>
      </w:r>
      <w:r w:rsidRPr="00361800">
        <w:rPr>
          <w:szCs w:val="24"/>
          <w:vertAlign w:val="superscript"/>
        </w:rPr>
        <w:t>st</w:t>
      </w:r>
      <w:r>
        <w:rPr>
          <w:szCs w:val="24"/>
        </w:rPr>
        <w:t xml:space="preserve"> floor. This will be the first step in filling some requests. </w:t>
      </w:r>
    </w:p>
    <w:p w:rsidR="00361800" w:rsidRDefault="00361800" w:rsidP="00361800">
      <w:pPr>
        <w:numPr>
          <w:ilvl w:val="3"/>
          <w:numId w:val="4"/>
        </w:numPr>
        <w:spacing w:after="0" w:line="240" w:lineRule="auto"/>
        <w:ind w:right="-720"/>
        <w:rPr>
          <w:szCs w:val="24"/>
        </w:rPr>
      </w:pPr>
      <w:r>
        <w:rPr>
          <w:szCs w:val="24"/>
        </w:rPr>
        <w:t>See Requests 51 and 37 for where this would go</w:t>
      </w:r>
    </w:p>
    <w:p w:rsidR="00361800" w:rsidRDefault="00361800" w:rsidP="00361800">
      <w:pPr>
        <w:numPr>
          <w:ilvl w:val="3"/>
          <w:numId w:val="4"/>
        </w:numPr>
        <w:spacing w:after="0" w:line="240" w:lineRule="auto"/>
        <w:ind w:right="-720"/>
        <w:rPr>
          <w:szCs w:val="24"/>
        </w:rPr>
      </w:pPr>
      <w:r>
        <w:rPr>
          <w:szCs w:val="24"/>
        </w:rPr>
        <w:t>See Requests 48 – move into suite 122 and 125, out of Suite 210 (GH)</w:t>
      </w:r>
    </w:p>
    <w:p w:rsidR="00361800" w:rsidRDefault="00361800" w:rsidP="00361800">
      <w:pPr>
        <w:numPr>
          <w:ilvl w:val="3"/>
          <w:numId w:val="4"/>
        </w:numPr>
        <w:spacing w:after="0" w:line="240" w:lineRule="auto"/>
        <w:ind w:right="-720"/>
        <w:rPr>
          <w:szCs w:val="24"/>
        </w:rPr>
      </w:pPr>
      <w:r>
        <w:rPr>
          <w:szCs w:val="24"/>
        </w:rPr>
        <w:t>JMC move from Bret Hart House to suite 210 and down in 110 suite.</w:t>
      </w:r>
    </w:p>
    <w:p w:rsidR="00361800" w:rsidRDefault="00361800" w:rsidP="00361800">
      <w:pPr>
        <w:numPr>
          <w:ilvl w:val="4"/>
          <w:numId w:val="4"/>
        </w:numPr>
        <w:spacing w:after="0" w:line="240" w:lineRule="auto"/>
        <w:ind w:right="-720"/>
        <w:rPr>
          <w:szCs w:val="24"/>
        </w:rPr>
      </w:pPr>
      <w:r>
        <w:rPr>
          <w:szCs w:val="24"/>
        </w:rPr>
        <w:t xml:space="preserve">Note that Bret Hart House needs to go – There are lots of maintenance issues at this time. The strategy around GH was always to allow programs from houses. This current recommendation would start to fulfill this plan. This would not include Redwood Writing Program. </w:t>
      </w:r>
    </w:p>
    <w:p w:rsidR="00361800" w:rsidRDefault="00361800" w:rsidP="00361800">
      <w:pPr>
        <w:numPr>
          <w:ilvl w:val="4"/>
          <w:numId w:val="4"/>
        </w:numPr>
        <w:spacing w:after="0" w:line="240" w:lineRule="auto"/>
        <w:ind w:right="-720"/>
        <w:rPr>
          <w:szCs w:val="24"/>
        </w:rPr>
      </w:pPr>
      <w:r>
        <w:rPr>
          <w:szCs w:val="24"/>
        </w:rPr>
        <w:t>Will circle back about little houses</w:t>
      </w:r>
    </w:p>
    <w:p w:rsidR="00361800" w:rsidRDefault="00361800" w:rsidP="00361800">
      <w:pPr>
        <w:numPr>
          <w:ilvl w:val="3"/>
          <w:numId w:val="4"/>
        </w:numPr>
        <w:spacing w:after="0" w:line="240" w:lineRule="auto"/>
        <w:ind w:right="-720"/>
        <w:rPr>
          <w:szCs w:val="24"/>
        </w:rPr>
      </w:pPr>
      <w:r>
        <w:rPr>
          <w:szCs w:val="24"/>
        </w:rPr>
        <w:t xml:space="preserve">There is </w:t>
      </w:r>
      <w:proofErr w:type="gramStart"/>
      <w:r>
        <w:rPr>
          <w:szCs w:val="24"/>
        </w:rPr>
        <w:t>an</w:t>
      </w:r>
      <w:proofErr w:type="gramEnd"/>
      <w:r>
        <w:rPr>
          <w:szCs w:val="24"/>
        </w:rPr>
        <w:t xml:space="preserve"> ITS shop in TH, basement, and it would probably go to GH 211 suite, which frees up usable square footage.</w:t>
      </w:r>
    </w:p>
    <w:p w:rsidR="00361800" w:rsidRDefault="00361800" w:rsidP="00361800">
      <w:pPr>
        <w:numPr>
          <w:ilvl w:val="4"/>
          <w:numId w:val="4"/>
        </w:numPr>
        <w:spacing w:after="0" w:line="240" w:lineRule="auto"/>
        <w:ind w:right="-720"/>
        <w:rPr>
          <w:szCs w:val="24"/>
        </w:rPr>
      </w:pPr>
      <w:r>
        <w:rPr>
          <w:szCs w:val="24"/>
        </w:rPr>
        <w:t>Telonicher house will stay longer than other houses (master plan) and we have been investing in this house.</w:t>
      </w:r>
    </w:p>
    <w:p w:rsidR="00361800" w:rsidRDefault="00361800" w:rsidP="00361800">
      <w:pPr>
        <w:numPr>
          <w:ilvl w:val="4"/>
          <w:numId w:val="4"/>
        </w:numPr>
        <w:spacing w:after="0" w:line="240" w:lineRule="auto"/>
        <w:ind w:right="-720"/>
        <w:rPr>
          <w:szCs w:val="24"/>
        </w:rPr>
      </w:pPr>
      <w:r>
        <w:rPr>
          <w:szCs w:val="24"/>
        </w:rPr>
        <w:t>There are a number of storage requests that could be filled by partitioning TH_001.</w:t>
      </w:r>
    </w:p>
    <w:p w:rsidR="00361800" w:rsidRPr="00361800" w:rsidRDefault="00361800" w:rsidP="00361800">
      <w:pPr>
        <w:numPr>
          <w:ilvl w:val="4"/>
          <w:numId w:val="4"/>
        </w:numPr>
        <w:spacing w:after="0" w:line="240" w:lineRule="auto"/>
        <w:ind w:right="-720"/>
        <w:rPr>
          <w:szCs w:val="24"/>
        </w:rPr>
      </w:pPr>
      <w:r>
        <w:rPr>
          <w:szCs w:val="24"/>
        </w:rPr>
        <w:t>See Requests 12, 27, 44, 38</w:t>
      </w:r>
    </w:p>
    <w:p w:rsidR="00361800" w:rsidRDefault="00361800" w:rsidP="00361800">
      <w:pPr>
        <w:numPr>
          <w:ilvl w:val="2"/>
          <w:numId w:val="4"/>
        </w:numPr>
        <w:spacing w:after="0" w:line="240" w:lineRule="auto"/>
        <w:ind w:right="-720"/>
        <w:rPr>
          <w:szCs w:val="24"/>
        </w:rPr>
      </w:pPr>
      <w:r>
        <w:rPr>
          <w:szCs w:val="24"/>
        </w:rPr>
        <w:t>NHE – Looking to place Asian-Pacific Cultural Center in 215 and 216. – Request 54.</w:t>
      </w:r>
    </w:p>
    <w:p w:rsidR="00361800" w:rsidRDefault="00361800" w:rsidP="00361800">
      <w:pPr>
        <w:numPr>
          <w:ilvl w:val="2"/>
          <w:numId w:val="4"/>
        </w:numPr>
        <w:spacing w:after="0" w:line="240" w:lineRule="auto"/>
        <w:ind w:right="-720"/>
        <w:rPr>
          <w:szCs w:val="24"/>
        </w:rPr>
      </w:pPr>
      <w:r>
        <w:rPr>
          <w:szCs w:val="24"/>
        </w:rPr>
        <w:t>Library 109 – Dean of Library reorganize to meet needs. Recommended request 40. Not recommended 42.</w:t>
      </w:r>
    </w:p>
    <w:p w:rsidR="00361800" w:rsidRDefault="00361800" w:rsidP="00361800">
      <w:pPr>
        <w:numPr>
          <w:ilvl w:val="2"/>
          <w:numId w:val="4"/>
        </w:numPr>
        <w:spacing w:after="0" w:line="240" w:lineRule="auto"/>
        <w:ind w:right="-720"/>
        <w:rPr>
          <w:szCs w:val="24"/>
        </w:rPr>
      </w:pPr>
      <w:r>
        <w:rPr>
          <w:szCs w:val="24"/>
        </w:rPr>
        <w:lastRenderedPageBreak/>
        <w:t>BSS – Hilltop Marketplace – request for NAS class. Recommended that this be programmed as a student lounge that NAS (or anyone) could reserve. Combined with the potential open space on 1</w:t>
      </w:r>
      <w:r w:rsidRPr="00361800">
        <w:rPr>
          <w:szCs w:val="24"/>
          <w:vertAlign w:val="superscript"/>
        </w:rPr>
        <w:t>st</w:t>
      </w:r>
      <w:r>
        <w:rPr>
          <w:szCs w:val="24"/>
        </w:rPr>
        <w:t xml:space="preserve"> floor, northeast corner (CAHSS move). Suggested consider combining ITEPP/INRSP with NAS and their request to make this area more impactful, and introduce student space in a geographically isolated. This is just a rough idea, and would not be able to allocate right now, as it would not be enough space yet. </w:t>
      </w:r>
    </w:p>
    <w:p w:rsidR="00361800" w:rsidRDefault="00361800" w:rsidP="00361800">
      <w:pPr>
        <w:numPr>
          <w:ilvl w:val="2"/>
          <w:numId w:val="4"/>
        </w:numPr>
        <w:spacing w:after="0" w:line="240" w:lineRule="auto"/>
        <w:ind w:right="-720"/>
        <w:rPr>
          <w:szCs w:val="24"/>
        </w:rPr>
      </w:pPr>
      <w:r>
        <w:rPr>
          <w:szCs w:val="24"/>
        </w:rPr>
        <w:t xml:space="preserve">Recommended we do not fill requests at this point. Noted that we promised to provide feedback early </w:t>
      </w:r>
      <w:proofErr w:type="gramStart"/>
      <w:r>
        <w:rPr>
          <w:szCs w:val="24"/>
        </w:rPr>
        <w:t>Spring</w:t>
      </w:r>
      <w:proofErr w:type="gramEnd"/>
      <w:r>
        <w:rPr>
          <w:szCs w:val="24"/>
        </w:rPr>
        <w:t xml:space="preserve"> 2020.</w:t>
      </w:r>
    </w:p>
    <w:p w:rsidR="00361800" w:rsidRDefault="00361800" w:rsidP="00361800">
      <w:pPr>
        <w:numPr>
          <w:ilvl w:val="2"/>
          <w:numId w:val="4"/>
        </w:numPr>
        <w:spacing w:after="0" w:line="240" w:lineRule="auto"/>
        <w:ind w:right="-720"/>
        <w:rPr>
          <w:szCs w:val="24"/>
        </w:rPr>
      </w:pPr>
      <w:r>
        <w:rPr>
          <w:szCs w:val="24"/>
        </w:rPr>
        <w:t>Next steps – Staff works with requestors to explore feasibility and station counts.</w:t>
      </w:r>
    </w:p>
    <w:p w:rsidR="00361800" w:rsidRDefault="00361800" w:rsidP="00361800">
      <w:pPr>
        <w:numPr>
          <w:ilvl w:val="3"/>
          <w:numId w:val="4"/>
        </w:numPr>
        <w:spacing w:after="0" w:line="240" w:lineRule="auto"/>
        <w:ind w:right="-720"/>
        <w:rPr>
          <w:szCs w:val="24"/>
        </w:rPr>
      </w:pPr>
      <w:r>
        <w:rPr>
          <w:szCs w:val="24"/>
        </w:rPr>
        <w:t>TC comments – All recommendations make sense from a space-utilization framework. Commended. However, the recommendations will hinge on program and their needs/wants.</w:t>
      </w:r>
    </w:p>
    <w:p w:rsidR="00361800" w:rsidRDefault="00361800" w:rsidP="00361800">
      <w:pPr>
        <w:numPr>
          <w:ilvl w:val="3"/>
          <w:numId w:val="4"/>
        </w:numPr>
        <w:spacing w:after="0" w:line="240" w:lineRule="auto"/>
        <w:ind w:right="-720"/>
        <w:rPr>
          <w:szCs w:val="24"/>
        </w:rPr>
      </w:pPr>
      <w:r>
        <w:rPr>
          <w:szCs w:val="24"/>
        </w:rPr>
        <w:t>Holly concern – There were concerns with the Dean that the JMC switch to GH_210 suite may be unwanted. They would miss their communal space. See philosophical topics. We want to remain open and nimble. Note that closing buildings may help reduce costs.</w:t>
      </w:r>
    </w:p>
    <w:p w:rsidR="00361800" w:rsidRDefault="00361800" w:rsidP="00361800">
      <w:pPr>
        <w:numPr>
          <w:ilvl w:val="1"/>
          <w:numId w:val="4"/>
        </w:numPr>
        <w:spacing w:after="0" w:line="240" w:lineRule="auto"/>
        <w:ind w:right="-720"/>
        <w:rPr>
          <w:szCs w:val="24"/>
        </w:rPr>
      </w:pPr>
      <w:r>
        <w:rPr>
          <w:szCs w:val="24"/>
        </w:rPr>
        <w:t>Philosophical topics for discussion</w:t>
      </w:r>
    </w:p>
    <w:p w:rsidR="00361800" w:rsidRDefault="00361800" w:rsidP="00361800">
      <w:pPr>
        <w:numPr>
          <w:ilvl w:val="2"/>
          <w:numId w:val="4"/>
        </w:numPr>
        <w:spacing w:after="0" w:line="240" w:lineRule="auto"/>
        <w:ind w:right="-720"/>
        <w:rPr>
          <w:szCs w:val="24"/>
        </w:rPr>
      </w:pPr>
      <w:r>
        <w:rPr>
          <w:szCs w:val="24"/>
        </w:rPr>
        <w:t xml:space="preserve">If filling a space request moves an occupant from one location to another, is the </w:t>
      </w:r>
      <w:proofErr w:type="gramStart"/>
      <w:r>
        <w:rPr>
          <w:szCs w:val="24"/>
        </w:rPr>
        <w:t>original</w:t>
      </w:r>
      <w:proofErr w:type="gramEnd"/>
      <w:r>
        <w:rPr>
          <w:szCs w:val="24"/>
        </w:rPr>
        <w:t xml:space="preserve"> location then “vacant”? If so, may it be reallocated by USFAC during the same cycle in which it’s determined to be available? How do we approach the “Domino effect”?</w:t>
      </w:r>
    </w:p>
    <w:p w:rsidR="00361800" w:rsidRDefault="00361800" w:rsidP="00361800">
      <w:pPr>
        <w:numPr>
          <w:ilvl w:val="3"/>
          <w:numId w:val="4"/>
        </w:numPr>
        <w:spacing w:after="0" w:line="240" w:lineRule="auto"/>
        <w:ind w:right="-720"/>
        <w:rPr>
          <w:szCs w:val="24"/>
        </w:rPr>
      </w:pPr>
      <w:r>
        <w:rPr>
          <w:szCs w:val="24"/>
        </w:rPr>
        <w:t>The call could be more explicit to indicate that space requests resulting in moves will result in vacant space of previous space. So make sure requests are clear that they are either “gained space” or “moved space” requests</w:t>
      </w:r>
      <w:r w:rsidRPr="00361800">
        <w:rPr>
          <w:szCs w:val="24"/>
        </w:rPr>
        <w:t>.</w:t>
      </w:r>
    </w:p>
    <w:p w:rsidR="00361800" w:rsidRDefault="00361800" w:rsidP="00361800">
      <w:pPr>
        <w:numPr>
          <w:ilvl w:val="3"/>
          <w:numId w:val="4"/>
        </w:numPr>
        <w:spacing w:after="0" w:line="240" w:lineRule="auto"/>
        <w:ind w:right="-720"/>
        <w:rPr>
          <w:szCs w:val="24"/>
        </w:rPr>
      </w:pPr>
      <w:r>
        <w:rPr>
          <w:szCs w:val="24"/>
        </w:rPr>
        <w:t>Must change the mind-set of campus to make this work.</w:t>
      </w:r>
    </w:p>
    <w:p w:rsidR="00361800" w:rsidRPr="00361800" w:rsidRDefault="00361800" w:rsidP="00361800">
      <w:pPr>
        <w:numPr>
          <w:ilvl w:val="3"/>
          <w:numId w:val="4"/>
        </w:numPr>
        <w:spacing w:after="0" w:line="240" w:lineRule="auto"/>
        <w:ind w:right="-720"/>
        <w:rPr>
          <w:szCs w:val="24"/>
        </w:rPr>
      </w:pPr>
      <w:r>
        <w:rPr>
          <w:szCs w:val="24"/>
        </w:rPr>
        <w:t>Considered zero-base budgeting for space.</w:t>
      </w:r>
      <w:bookmarkStart w:id="0" w:name="_GoBack"/>
      <w:bookmarkEnd w:id="0"/>
    </w:p>
    <w:p w:rsidR="00361800" w:rsidRDefault="00361800" w:rsidP="00361800">
      <w:pPr>
        <w:numPr>
          <w:ilvl w:val="2"/>
          <w:numId w:val="4"/>
        </w:numPr>
        <w:spacing w:after="0" w:line="240" w:lineRule="auto"/>
        <w:ind w:right="-720"/>
        <w:rPr>
          <w:szCs w:val="24"/>
        </w:rPr>
      </w:pPr>
      <w:r>
        <w:rPr>
          <w:szCs w:val="24"/>
        </w:rPr>
        <w:t>Are MBU’s and Divisions able to submit their own requests after the deadline for Department requests, or must they observe the initial review date, even though they are the ones doing the reviewing?</w:t>
      </w:r>
    </w:p>
    <w:p w:rsidR="00361800" w:rsidRDefault="00361800" w:rsidP="00361800">
      <w:pPr>
        <w:numPr>
          <w:ilvl w:val="3"/>
          <w:numId w:val="4"/>
        </w:numPr>
        <w:spacing w:after="0" w:line="240" w:lineRule="auto"/>
        <w:ind w:right="-720"/>
        <w:rPr>
          <w:szCs w:val="24"/>
        </w:rPr>
      </w:pPr>
      <w:r>
        <w:rPr>
          <w:szCs w:val="24"/>
        </w:rPr>
        <w:t>Clarifications should be allowed anytime by the reviewers</w:t>
      </w:r>
    </w:p>
    <w:p w:rsidR="00361800" w:rsidRDefault="00361800" w:rsidP="00361800">
      <w:pPr>
        <w:numPr>
          <w:ilvl w:val="3"/>
          <w:numId w:val="4"/>
        </w:numPr>
        <w:spacing w:after="0" w:line="240" w:lineRule="auto"/>
        <w:ind w:right="-720"/>
        <w:rPr>
          <w:szCs w:val="24"/>
        </w:rPr>
      </w:pPr>
      <w:r>
        <w:rPr>
          <w:szCs w:val="24"/>
        </w:rPr>
        <w:t>Department submissions should stick to a deadline, however if an MBU request comes in later, the flexibility to review this with current group exists as a case-by-case basis.</w:t>
      </w:r>
    </w:p>
    <w:p w:rsidR="00361800" w:rsidRDefault="00361800" w:rsidP="00361800">
      <w:pPr>
        <w:numPr>
          <w:ilvl w:val="2"/>
          <w:numId w:val="4"/>
        </w:numPr>
        <w:spacing w:after="0" w:line="240" w:lineRule="auto"/>
        <w:ind w:right="-720"/>
        <w:rPr>
          <w:szCs w:val="24"/>
        </w:rPr>
      </w:pPr>
      <w:r>
        <w:rPr>
          <w:szCs w:val="24"/>
        </w:rPr>
        <w:t>Can the USFAC recommend reallocation of space that is not currently vacated to fill a space request?</w:t>
      </w:r>
    </w:p>
    <w:p w:rsidR="00361800" w:rsidRDefault="00361800" w:rsidP="00361800">
      <w:pPr>
        <w:numPr>
          <w:ilvl w:val="3"/>
          <w:numId w:val="4"/>
        </w:numPr>
        <w:spacing w:after="0" w:line="240" w:lineRule="auto"/>
        <w:ind w:right="-720"/>
        <w:rPr>
          <w:szCs w:val="24"/>
        </w:rPr>
      </w:pPr>
      <w:r>
        <w:rPr>
          <w:szCs w:val="24"/>
        </w:rPr>
        <w:t>It is our duty to use space to the best of our ability. We need to look with a larger lens and make strategic decisions for the larger campus – it’s our responsibility as USFAC. We need to be able to recommend, but this does not mean it will absolutely be required. Such recommendations must be communicated in a way that leaves room for further discussion.</w:t>
      </w:r>
    </w:p>
    <w:p w:rsidR="00361800" w:rsidRPr="00361800" w:rsidRDefault="00361800" w:rsidP="00361800">
      <w:pPr>
        <w:numPr>
          <w:ilvl w:val="3"/>
          <w:numId w:val="4"/>
        </w:numPr>
        <w:spacing w:after="0" w:line="240" w:lineRule="auto"/>
        <w:ind w:right="-720"/>
        <w:rPr>
          <w:szCs w:val="24"/>
        </w:rPr>
      </w:pPr>
      <w:r>
        <w:rPr>
          <w:szCs w:val="24"/>
        </w:rPr>
        <w:t xml:space="preserve">What was bizarre was that there wasn’t a request to relocate Upward Bound. </w:t>
      </w:r>
      <w:r w:rsidRPr="00361800">
        <w:rPr>
          <w:szCs w:val="24"/>
        </w:rPr>
        <w:t>There are other ideas out there for this space. How to we make sure all requests are considered?</w:t>
      </w:r>
    </w:p>
    <w:p w:rsidR="00361800" w:rsidRDefault="00361800" w:rsidP="00361800">
      <w:pPr>
        <w:spacing w:after="0" w:line="240" w:lineRule="auto"/>
        <w:ind w:right="-720"/>
        <w:rPr>
          <w:b/>
          <w:szCs w:val="24"/>
        </w:rPr>
      </w:pPr>
    </w:p>
    <w:p w:rsidR="00361800" w:rsidRPr="00716C3F" w:rsidRDefault="00361800" w:rsidP="00361800">
      <w:pPr>
        <w:spacing w:after="0" w:line="240" w:lineRule="auto"/>
        <w:ind w:right="-720"/>
        <w:rPr>
          <w:b/>
          <w:szCs w:val="24"/>
        </w:rPr>
      </w:pPr>
      <w:r w:rsidRPr="00111C11">
        <w:rPr>
          <w:b/>
          <w:szCs w:val="24"/>
        </w:rPr>
        <w:t>ATTACHMENTS &amp; LINKS</w:t>
      </w:r>
    </w:p>
    <w:p w:rsidR="00361800" w:rsidRDefault="00361800" w:rsidP="00361800">
      <w:pPr>
        <w:pStyle w:val="ListParagraph"/>
        <w:numPr>
          <w:ilvl w:val="0"/>
          <w:numId w:val="5"/>
        </w:numPr>
        <w:spacing w:after="0" w:line="240" w:lineRule="auto"/>
        <w:ind w:right="-720"/>
        <w:rPr>
          <w:szCs w:val="24"/>
        </w:rPr>
      </w:pPr>
      <w:r>
        <w:rPr>
          <w:szCs w:val="24"/>
        </w:rPr>
        <w:lastRenderedPageBreak/>
        <w:t xml:space="preserve">Space Request Fall 2019 </w:t>
      </w:r>
      <w:hyperlink r:id="rId8" w:history="1">
        <w:r w:rsidRPr="008C1AC3">
          <w:rPr>
            <w:rStyle w:val="Hyperlink"/>
            <w:szCs w:val="24"/>
          </w:rPr>
          <w:t>MBU/Division Feedback</w:t>
        </w:r>
      </w:hyperlink>
      <w:r>
        <w:rPr>
          <w:szCs w:val="24"/>
        </w:rPr>
        <w:t xml:space="preserve"> &amp; </w:t>
      </w:r>
      <w:hyperlink r:id="rId9" w:history="1">
        <w:r w:rsidRPr="008C1AC3">
          <w:rPr>
            <w:rStyle w:val="Hyperlink"/>
            <w:szCs w:val="24"/>
          </w:rPr>
          <w:t>Staff Recommendations</w:t>
        </w:r>
      </w:hyperlink>
    </w:p>
    <w:p w:rsidR="00361800" w:rsidRDefault="00361800" w:rsidP="00361800">
      <w:pPr>
        <w:pStyle w:val="ListParagraph"/>
        <w:numPr>
          <w:ilvl w:val="0"/>
          <w:numId w:val="5"/>
        </w:numPr>
        <w:spacing w:after="0" w:line="240" w:lineRule="auto"/>
        <w:ind w:right="-720"/>
        <w:rPr>
          <w:szCs w:val="24"/>
        </w:rPr>
      </w:pPr>
      <w:r>
        <w:rPr>
          <w:szCs w:val="24"/>
        </w:rPr>
        <w:t>Space Requests for USFAC review (supported by MBU/Division)</w:t>
      </w:r>
    </w:p>
    <w:p w:rsidR="00361800" w:rsidRDefault="00361800" w:rsidP="00361800">
      <w:pPr>
        <w:pStyle w:val="ListParagraph"/>
        <w:numPr>
          <w:ilvl w:val="1"/>
          <w:numId w:val="5"/>
        </w:numPr>
        <w:spacing w:after="0" w:line="240" w:lineRule="auto"/>
        <w:ind w:right="-720"/>
        <w:rPr>
          <w:szCs w:val="24"/>
        </w:rPr>
      </w:pPr>
      <w:r>
        <w:rPr>
          <w:szCs w:val="24"/>
        </w:rPr>
        <w:t xml:space="preserve">Req12 – </w:t>
      </w:r>
      <w:hyperlink r:id="rId10" w:history="1">
        <w:r w:rsidRPr="005B7C2D">
          <w:rPr>
            <w:rStyle w:val="Hyperlink"/>
            <w:szCs w:val="24"/>
          </w:rPr>
          <w:t>Multicultural Center Storage</w:t>
        </w:r>
      </w:hyperlink>
    </w:p>
    <w:p w:rsidR="00361800" w:rsidRDefault="00361800" w:rsidP="00361800">
      <w:pPr>
        <w:pStyle w:val="ListParagraph"/>
        <w:numPr>
          <w:ilvl w:val="1"/>
          <w:numId w:val="5"/>
        </w:numPr>
        <w:spacing w:after="0" w:line="240" w:lineRule="auto"/>
        <w:ind w:right="-720"/>
        <w:rPr>
          <w:szCs w:val="24"/>
        </w:rPr>
      </w:pPr>
      <w:r>
        <w:rPr>
          <w:szCs w:val="24"/>
        </w:rPr>
        <w:t xml:space="preserve">Req21 – </w:t>
      </w:r>
      <w:hyperlink r:id="rId11" w:history="1">
        <w:r w:rsidRPr="005B7C2D">
          <w:rPr>
            <w:rStyle w:val="Hyperlink"/>
            <w:szCs w:val="24"/>
          </w:rPr>
          <w:t>Lactation Space FGYM</w:t>
        </w:r>
      </w:hyperlink>
    </w:p>
    <w:p w:rsidR="00361800" w:rsidRDefault="00361800" w:rsidP="00361800">
      <w:pPr>
        <w:pStyle w:val="ListParagraph"/>
        <w:numPr>
          <w:ilvl w:val="1"/>
          <w:numId w:val="5"/>
        </w:numPr>
        <w:spacing w:after="0" w:line="240" w:lineRule="auto"/>
        <w:ind w:right="-720"/>
        <w:rPr>
          <w:szCs w:val="24"/>
        </w:rPr>
      </w:pPr>
      <w:r>
        <w:rPr>
          <w:szCs w:val="24"/>
        </w:rPr>
        <w:t xml:space="preserve">Req22 – </w:t>
      </w:r>
      <w:hyperlink r:id="rId12" w:history="1">
        <w:r w:rsidRPr="005B7C2D">
          <w:rPr>
            <w:rStyle w:val="Hyperlink"/>
            <w:szCs w:val="24"/>
          </w:rPr>
          <w:t>Lactation Space LAPT</w:t>
        </w:r>
      </w:hyperlink>
    </w:p>
    <w:p w:rsidR="00361800" w:rsidRDefault="00361800" w:rsidP="00361800">
      <w:pPr>
        <w:pStyle w:val="ListParagraph"/>
        <w:numPr>
          <w:ilvl w:val="1"/>
          <w:numId w:val="5"/>
        </w:numPr>
        <w:spacing w:after="0" w:line="240" w:lineRule="auto"/>
        <w:ind w:right="-720"/>
        <w:rPr>
          <w:szCs w:val="24"/>
        </w:rPr>
      </w:pPr>
      <w:r>
        <w:rPr>
          <w:szCs w:val="24"/>
        </w:rPr>
        <w:t xml:space="preserve">Req27 – </w:t>
      </w:r>
      <w:hyperlink r:id="rId13" w:history="1">
        <w:r w:rsidRPr="005B7C2D">
          <w:rPr>
            <w:rStyle w:val="Hyperlink"/>
            <w:szCs w:val="24"/>
          </w:rPr>
          <w:t>AS Storage WRC/BLC</w:t>
        </w:r>
      </w:hyperlink>
    </w:p>
    <w:p w:rsidR="00361800" w:rsidRDefault="00361800" w:rsidP="00361800">
      <w:pPr>
        <w:pStyle w:val="ListParagraph"/>
        <w:numPr>
          <w:ilvl w:val="1"/>
          <w:numId w:val="5"/>
        </w:numPr>
        <w:spacing w:after="0" w:line="240" w:lineRule="auto"/>
        <w:ind w:right="-720"/>
        <w:rPr>
          <w:szCs w:val="24"/>
        </w:rPr>
      </w:pPr>
      <w:r>
        <w:rPr>
          <w:szCs w:val="24"/>
        </w:rPr>
        <w:t xml:space="preserve">Req29 – </w:t>
      </w:r>
      <w:hyperlink r:id="rId14" w:history="1">
        <w:r w:rsidRPr="005B7C2D">
          <w:rPr>
            <w:rStyle w:val="Hyperlink"/>
            <w:szCs w:val="24"/>
          </w:rPr>
          <w:t>Chemistry Lecturer Offices</w:t>
        </w:r>
      </w:hyperlink>
    </w:p>
    <w:p w:rsidR="00361800" w:rsidRDefault="00361800" w:rsidP="00361800">
      <w:pPr>
        <w:pStyle w:val="ListParagraph"/>
        <w:numPr>
          <w:ilvl w:val="1"/>
          <w:numId w:val="5"/>
        </w:numPr>
        <w:spacing w:after="0" w:line="240" w:lineRule="auto"/>
        <w:ind w:right="-720"/>
        <w:rPr>
          <w:szCs w:val="24"/>
        </w:rPr>
      </w:pPr>
      <w:r>
        <w:rPr>
          <w:szCs w:val="24"/>
        </w:rPr>
        <w:t xml:space="preserve">Req35 – </w:t>
      </w:r>
      <w:hyperlink r:id="rId15" w:history="1">
        <w:r w:rsidRPr="005B7C2D">
          <w:rPr>
            <w:rStyle w:val="Hyperlink"/>
            <w:szCs w:val="24"/>
          </w:rPr>
          <w:t>Dedicated EOC Location</w:t>
        </w:r>
      </w:hyperlink>
    </w:p>
    <w:p w:rsidR="00361800" w:rsidRDefault="00361800" w:rsidP="00361800">
      <w:pPr>
        <w:pStyle w:val="ListParagraph"/>
        <w:numPr>
          <w:ilvl w:val="1"/>
          <w:numId w:val="5"/>
        </w:numPr>
        <w:spacing w:after="0" w:line="240" w:lineRule="auto"/>
        <w:ind w:right="-720"/>
        <w:rPr>
          <w:szCs w:val="24"/>
        </w:rPr>
      </w:pPr>
      <w:r>
        <w:rPr>
          <w:szCs w:val="24"/>
        </w:rPr>
        <w:t xml:space="preserve">Req37 – </w:t>
      </w:r>
      <w:hyperlink r:id="rId16" w:history="1">
        <w:r w:rsidRPr="005B7C2D">
          <w:rPr>
            <w:rStyle w:val="Hyperlink"/>
            <w:szCs w:val="24"/>
          </w:rPr>
          <w:t>APS Office Swap</w:t>
        </w:r>
      </w:hyperlink>
    </w:p>
    <w:p w:rsidR="00361800" w:rsidRDefault="00361800" w:rsidP="00361800">
      <w:pPr>
        <w:pStyle w:val="ListParagraph"/>
        <w:numPr>
          <w:ilvl w:val="1"/>
          <w:numId w:val="5"/>
        </w:numPr>
        <w:spacing w:after="0" w:line="240" w:lineRule="auto"/>
        <w:ind w:right="-720"/>
        <w:rPr>
          <w:szCs w:val="24"/>
        </w:rPr>
      </w:pPr>
      <w:r>
        <w:rPr>
          <w:szCs w:val="24"/>
        </w:rPr>
        <w:t xml:space="preserve">Req38 – </w:t>
      </w:r>
      <w:hyperlink r:id="rId17" w:history="1">
        <w:r w:rsidRPr="005B7C2D">
          <w:rPr>
            <w:rStyle w:val="Hyperlink"/>
            <w:szCs w:val="24"/>
          </w:rPr>
          <w:t>UPD Evidence Storage</w:t>
        </w:r>
      </w:hyperlink>
    </w:p>
    <w:p w:rsidR="00361800" w:rsidRDefault="00361800" w:rsidP="00361800">
      <w:pPr>
        <w:pStyle w:val="ListParagraph"/>
        <w:numPr>
          <w:ilvl w:val="1"/>
          <w:numId w:val="5"/>
        </w:numPr>
        <w:spacing w:after="0" w:line="240" w:lineRule="auto"/>
        <w:ind w:right="-720"/>
        <w:rPr>
          <w:szCs w:val="24"/>
        </w:rPr>
      </w:pPr>
      <w:r>
        <w:rPr>
          <w:szCs w:val="24"/>
        </w:rPr>
        <w:t xml:space="preserve">Req39 – </w:t>
      </w:r>
      <w:hyperlink r:id="rId18" w:history="1">
        <w:r w:rsidRPr="005B7C2D">
          <w:rPr>
            <w:rStyle w:val="Hyperlink"/>
            <w:szCs w:val="24"/>
          </w:rPr>
          <w:t>Psych Office Request</w:t>
        </w:r>
      </w:hyperlink>
      <w:r>
        <w:rPr>
          <w:szCs w:val="24"/>
        </w:rPr>
        <w:t xml:space="preserve"> </w:t>
      </w:r>
    </w:p>
    <w:p w:rsidR="00361800" w:rsidRDefault="00361800" w:rsidP="00361800">
      <w:pPr>
        <w:pStyle w:val="ListParagraph"/>
        <w:numPr>
          <w:ilvl w:val="2"/>
          <w:numId w:val="5"/>
        </w:numPr>
        <w:spacing w:after="0" w:line="240" w:lineRule="auto"/>
        <w:ind w:right="-720"/>
        <w:rPr>
          <w:szCs w:val="24"/>
        </w:rPr>
      </w:pPr>
      <w:r>
        <w:rPr>
          <w:szCs w:val="24"/>
        </w:rPr>
        <w:t>(MBU update – only 1 window office on 5</w:t>
      </w:r>
      <w:r w:rsidRPr="004475FB">
        <w:rPr>
          <w:szCs w:val="24"/>
          <w:vertAlign w:val="superscript"/>
        </w:rPr>
        <w:t>th</w:t>
      </w:r>
      <w:r>
        <w:rPr>
          <w:szCs w:val="24"/>
        </w:rPr>
        <w:t xml:space="preserve"> floor of BSS needed for Dr. Gold)</w:t>
      </w:r>
    </w:p>
    <w:p w:rsidR="00361800" w:rsidRDefault="00361800" w:rsidP="00361800">
      <w:pPr>
        <w:pStyle w:val="ListParagraph"/>
        <w:numPr>
          <w:ilvl w:val="1"/>
          <w:numId w:val="5"/>
        </w:numPr>
        <w:spacing w:after="0" w:line="240" w:lineRule="auto"/>
        <w:ind w:right="-720"/>
        <w:rPr>
          <w:szCs w:val="24"/>
        </w:rPr>
      </w:pPr>
      <w:r>
        <w:rPr>
          <w:szCs w:val="24"/>
        </w:rPr>
        <w:t xml:space="preserve">Req40 – </w:t>
      </w:r>
      <w:hyperlink r:id="rId19" w:history="1">
        <w:r w:rsidRPr="005B7C2D">
          <w:rPr>
            <w:rStyle w:val="Hyperlink"/>
            <w:szCs w:val="24"/>
          </w:rPr>
          <w:t>Library Dean Office Reno</w:t>
        </w:r>
      </w:hyperlink>
    </w:p>
    <w:p w:rsidR="00361800" w:rsidRDefault="00361800" w:rsidP="00361800">
      <w:pPr>
        <w:pStyle w:val="ListParagraph"/>
        <w:numPr>
          <w:ilvl w:val="1"/>
          <w:numId w:val="5"/>
        </w:numPr>
        <w:spacing w:after="0" w:line="240" w:lineRule="auto"/>
        <w:ind w:right="-720"/>
        <w:rPr>
          <w:szCs w:val="24"/>
        </w:rPr>
      </w:pPr>
      <w:r>
        <w:rPr>
          <w:szCs w:val="24"/>
        </w:rPr>
        <w:t xml:space="preserve">Req42 – </w:t>
      </w:r>
      <w:hyperlink r:id="rId20" w:history="1">
        <w:r w:rsidRPr="005B7C2D">
          <w:rPr>
            <w:rStyle w:val="Hyperlink"/>
            <w:szCs w:val="24"/>
          </w:rPr>
          <w:t>24/7 Student Study in LIB</w:t>
        </w:r>
      </w:hyperlink>
    </w:p>
    <w:p w:rsidR="00361800" w:rsidRDefault="00361800" w:rsidP="00361800">
      <w:pPr>
        <w:pStyle w:val="ListParagraph"/>
        <w:numPr>
          <w:ilvl w:val="1"/>
          <w:numId w:val="5"/>
        </w:numPr>
        <w:spacing w:after="0" w:line="240" w:lineRule="auto"/>
        <w:ind w:right="-720"/>
        <w:rPr>
          <w:szCs w:val="24"/>
        </w:rPr>
      </w:pPr>
      <w:r>
        <w:rPr>
          <w:szCs w:val="24"/>
        </w:rPr>
        <w:t xml:space="preserve">Req43 – </w:t>
      </w:r>
      <w:hyperlink r:id="rId21" w:history="1">
        <w:r w:rsidRPr="005B7C2D">
          <w:rPr>
            <w:rStyle w:val="Hyperlink"/>
            <w:szCs w:val="24"/>
          </w:rPr>
          <w:t>Innovation Zone</w:t>
        </w:r>
      </w:hyperlink>
    </w:p>
    <w:p w:rsidR="00361800" w:rsidRDefault="00361800" w:rsidP="00361800">
      <w:pPr>
        <w:pStyle w:val="ListParagraph"/>
        <w:numPr>
          <w:ilvl w:val="1"/>
          <w:numId w:val="5"/>
        </w:numPr>
        <w:spacing w:after="0" w:line="240" w:lineRule="auto"/>
        <w:ind w:right="-720"/>
        <w:rPr>
          <w:szCs w:val="24"/>
        </w:rPr>
      </w:pPr>
      <w:r>
        <w:rPr>
          <w:szCs w:val="24"/>
        </w:rPr>
        <w:t xml:space="preserve">Req44 – </w:t>
      </w:r>
      <w:hyperlink r:id="rId22" w:history="1">
        <w:r w:rsidRPr="005B7C2D">
          <w:rPr>
            <w:rStyle w:val="Hyperlink"/>
            <w:szCs w:val="24"/>
          </w:rPr>
          <w:t>Admission Storage SBS</w:t>
        </w:r>
      </w:hyperlink>
    </w:p>
    <w:p w:rsidR="00361800" w:rsidRDefault="00361800" w:rsidP="00361800">
      <w:pPr>
        <w:pStyle w:val="ListParagraph"/>
        <w:numPr>
          <w:ilvl w:val="1"/>
          <w:numId w:val="5"/>
        </w:numPr>
        <w:spacing w:after="0" w:line="240" w:lineRule="auto"/>
        <w:ind w:right="-720"/>
        <w:rPr>
          <w:szCs w:val="24"/>
        </w:rPr>
      </w:pPr>
      <w:r>
        <w:rPr>
          <w:szCs w:val="24"/>
        </w:rPr>
        <w:t xml:space="preserve">Req45 – </w:t>
      </w:r>
      <w:hyperlink r:id="rId23" w:history="1">
        <w:r w:rsidRPr="005B7C2D">
          <w:rPr>
            <w:rStyle w:val="Hyperlink"/>
            <w:szCs w:val="24"/>
          </w:rPr>
          <w:t>OIE Expansion</w:t>
        </w:r>
      </w:hyperlink>
    </w:p>
    <w:p w:rsidR="00361800" w:rsidRDefault="00361800" w:rsidP="00361800">
      <w:pPr>
        <w:pStyle w:val="ListParagraph"/>
        <w:numPr>
          <w:ilvl w:val="1"/>
          <w:numId w:val="5"/>
        </w:numPr>
        <w:spacing w:after="0" w:line="240" w:lineRule="auto"/>
        <w:ind w:right="-720"/>
        <w:rPr>
          <w:szCs w:val="24"/>
        </w:rPr>
      </w:pPr>
      <w:r>
        <w:rPr>
          <w:szCs w:val="24"/>
        </w:rPr>
        <w:t xml:space="preserve">Req46 – </w:t>
      </w:r>
      <w:hyperlink r:id="rId24" w:history="1">
        <w:r w:rsidRPr="005B7C2D">
          <w:rPr>
            <w:rStyle w:val="Hyperlink"/>
            <w:szCs w:val="24"/>
          </w:rPr>
          <w:t>CCRP Office Swap</w:t>
        </w:r>
      </w:hyperlink>
    </w:p>
    <w:p w:rsidR="00361800" w:rsidRDefault="00361800" w:rsidP="00361800">
      <w:pPr>
        <w:pStyle w:val="ListParagraph"/>
        <w:numPr>
          <w:ilvl w:val="1"/>
          <w:numId w:val="5"/>
        </w:numPr>
        <w:spacing w:after="0" w:line="240" w:lineRule="auto"/>
        <w:ind w:right="-720"/>
        <w:rPr>
          <w:szCs w:val="24"/>
        </w:rPr>
      </w:pPr>
      <w:r>
        <w:rPr>
          <w:szCs w:val="24"/>
        </w:rPr>
        <w:t xml:space="preserve">Req47 – </w:t>
      </w:r>
      <w:hyperlink r:id="rId25" w:history="1">
        <w:r w:rsidRPr="005B7C2D">
          <w:rPr>
            <w:rStyle w:val="Hyperlink"/>
            <w:szCs w:val="24"/>
          </w:rPr>
          <w:t>AS Office</w:t>
        </w:r>
      </w:hyperlink>
    </w:p>
    <w:p w:rsidR="00361800" w:rsidRDefault="00361800" w:rsidP="00361800">
      <w:pPr>
        <w:pStyle w:val="ListParagraph"/>
        <w:numPr>
          <w:ilvl w:val="1"/>
          <w:numId w:val="5"/>
        </w:numPr>
        <w:spacing w:after="0" w:line="240" w:lineRule="auto"/>
        <w:ind w:right="-720"/>
        <w:rPr>
          <w:szCs w:val="24"/>
        </w:rPr>
      </w:pPr>
      <w:r>
        <w:rPr>
          <w:szCs w:val="24"/>
        </w:rPr>
        <w:t xml:space="preserve">Req48 – </w:t>
      </w:r>
      <w:hyperlink r:id="rId26" w:history="1">
        <w:r w:rsidRPr="005B7C2D">
          <w:rPr>
            <w:rStyle w:val="Hyperlink"/>
            <w:szCs w:val="24"/>
          </w:rPr>
          <w:t>CAHSS Office</w:t>
        </w:r>
      </w:hyperlink>
    </w:p>
    <w:p w:rsidR="00361800" w:rsidRDefault="00361800" w:rsidP="00361800">
      <w:pPr>
        <w:pStyle w:val="ListParagraph"/>
        <w:numPr>
          <w:ilvl w:val="1"/>
          <w:numId w:val="5"/>
        </w:numPr>
        <w:spacing w:after="0" w:line="240" w:lineRule="auto"/>
        <w:ind w:right="-720"/>
        <w:rPr>
          <w:szCs w:val="24"/>
        </w:rPr>
      </w:pPr>
      <w:r>
        <w:rPr>
          <w:szCs w:val="24"/>
        </w:rPr>
        <w:t xml:space="preserve">Req49 – </w:t>
      </w:r>
      <w:hyperlink r:id="rId27" w:history="1">
        <w:r w:rsidRPr="005B7C2D">
          <w:rPr>
            <w:rStyle w:val="Hyperlink"/>
            <w:szCs w:val="24"/>
          </w:rPr>
          <w:t>JMC Photo Studio</w:t>
        </w:r>
      </w:hyperlink>
    </w:p>
    <w:p w:rsidR="00361800" w:rsidRDefault="00361800" w:rsidP="00361800">
      <w:pPr>
        <w:pStyle w:val="ListParagraph"/>
        <w:numPr>
          <w:ilvl w:val="1"/>
          <w:numId w:val="5"/>
        </w:numPr>
        <w:spacing w:after="0" w:line="240" w:lineRule="auto"/>
        <w:ind w:right="-720"/>
        <w:rPr>
          <w:szCs w:val="24"/>
        </w:rPr>
      </w:pPr>
      <w:r>
        <w:rPr>
          <w:szCs w:val="24"/>
        </w:rPr>
        <w:t xml:space="preserve">Req50 – </w:t>
      </w:r>
      <w:hyperlink r:id="rId28" w:history="1">
        <w:r w:rsidRPr="005B7C2D">
          <w:rPr>
            <w:rStyle w:val="Hyperlink"/>
            <w:szCs w:val="24"/>
          </w:rPr>
          <w:t>JMC Office</w:t>
        </w:r>
      </w:hyperlink>
    </w:p>
    <w:p w:rsidR="00361800" w:rsidRDefault="00361800" w:rsidP="00361800">
      <w:pPr>
        <w:pStyle w:val="ListParagraph"/>
        <w:numPr>
          <w:ilvl w:val="1"/>
          <w:numId w:val="5"/>
        </w:numPr>
        <w:spacing w:after="0" w:line="240" w:lineRule="auto"/>
        <w:ind w:right="-720"/>
        <w:rPr>
          <w:szCs w:val="24"/>
        </w:rPr>
      </w:pPr>
      <w:r>
        <w:rPr>
          <w:szCs w:val="24"/>
        </w:rPr>
        <w:t xml:space="preserve">Req51 – </w:t>
      </w:r>
      <w:hyperlink r:id="rId29" w:history="1">
        <w:r w:rsidRPr="005B7C2D">
          <w:rPr>
            <w:rStyle w:val="Hyperlink"/>
            <w:szCs w:val="24"/>
          </w:rPr>
          <w:t>Dean of Students Office</w:t>
        </w:r>
      </w:hyperlink>
    </w:p>
    <w:p w:rsidR="00361800" w:rsidRDefault="00361800" w:rsidP="00361800">
      <w:pPr>
        <w:pStyle w:val="ListParagraph"/>
        <w:numPr>
          <w:ilvl w:val="1"/>
          <w:numId w:val="5"/>
        </w:numPr>
        <w:spacing w:after="0" w:line="240" w:lineRule="auto"/>
        <w:ind w:right="-720"/>
        <w:rPr>
          <w:szCs w:val="24"/>
        </w:rPr>
      </w:pPr>
      <w:r>
        <w:rPr>
          <w:szCs w:val="24"/>
        </w:rPr>
        <w:t xml:space="preserve">Req52 – </w:t>
      </w:r>
      <w:hyperlink r:id="rId30" w:history="1">
        <w:r w:rsidRPr="005B7C2D">
          <w:rPr>
            <w:rStyle w:val="Hyperlink"/>
            <w:szCs w:val="24"/>
          </w:rPr>
          <w:t>JMC Teaching Lab Conference Room</w:t>
        </w:r>
      </w:hyperlink>
    </w:p>
    <w:p w:rsidR="00361800" w:rsidRDefault="00361800" w:rsidP="00361800">
      <w:pPr>
        <w:pStyle w:val="ListParagraph"/>
        <w:numPr>
          <w:ilvl w:val="1"/>
          <w:numId w:val="5"/>
        </w:numPr>
        <w:spacing w:after="0" w:line="240" w:lineRule="auto"/>
        <w:ind w:right="-720"/>
        <w:rPr>
          <w:szCs w:val="24"/>
        </w:rPr>
      </w:pPr>
      <w:r>
        <w:rPr>
          <w:szCs w:val="24"/>
        </w:rPr>
        <w:t xml:space="preserve">Req53 – </w:t>
      </w:r>
      <w:hyperlink r:id="rId31" w:history="1">
        <w:r w:rsidRPr="005B7C2D">
          <w:rPr>
            <w:rStyle w:val="Hyperlink"/>
            <w:szCs w:val="24"/>
          </w:rPr>
          <w:t>NAS Lab/Center</w:t>
        </w:r>
      </w:hyperlink>
    </w:p>
    <w:p w:rsidR="00361800" w:rsidRDefault="00361800" w:rsidP="00361800">
      <w:pPr>
        <w:pStyle w:val="ListParagraph"/>
        <w:numPr>
          <w:ilvl w:val="1"/>
          <w:numId w:val="5"/>
        </w:numPr>
        <w:spacing w:after="0" w:line="240" w:lineRule="auto"/>
        <w:ind w:right="-720"/>
        <w:rPr>
          <w:szCs w:val="24"/>
        </w:rPr>
      </w:pPr>
      <w:r>
        <w:rPr>
          <w:szCs w:val="24"/>
        </w:rPr>
        <w:t xml:space="preserve">Req54 – </w:t>
      </w:r>
      <w:hyperlink r:id="rId32" w:history="1">
        <w:r w:rsidRPr="005B7C2D">
          <w:rPr>
            <w:rStyle w:val="Hyperlink"/>
            <w:szCs w:val="24"/>
          </w:rPr>
          <w:t xml:space="preserve">Asian </w:t>
        </w:r>
        <w:proofErr w:type="spellStart"/>
        <w:r w:rsidRPr="005B7C2D">
          <w:rPr>
            <w:rStyle w:val="Hyperlink"/>
            <w:szCs w:val="24"/>
          </w:rPr>
          <w:t>Desc</w:t>
        </w:r>
        <w:proofErr w:type="spellEnd"/>
        <w:r w:rsidRPr="005B7C2D">
          <w:rPr>
            <w:rStyle w:val="Hyperlink"/>
            <w:szCs w:val="24"/>
          </w:rPr>
          <w:t xml:space="preserve"> Pac Islander Center</w:t>
        </w:r>
      </w:hyperlink>
    </w:p>
    <w:p w:rsidR="00361800" w:rsidRPr="00BC4A87" w:rsidRDefault="00361800" w:rsidP="00361800">
      <w:pPr>
        <w:pStyle w:val="ListParagraph"/>
        <w:spacing w:after="0" w:line="240" w:lineRule="auto"/>
        <w:ind w:right="-720"/>
        <w:rPr>
          <w:szCs w:val="24"/>
        </w:rPr>
      </w:pPr>
    </w:p>
    <w:p w:rsidR="00BB09F3" w:rsidRPr="003D1A13" w:rsidRDefault="00361800" w:rsidP="00361800">
      <w:pPr>
        <w:spacing w:after="0" w:line="240" w:lineRule="auto"/>
        <w:ind w:right="-720"/>
        <w:rPr>
          <w:szCs w:val="24"/>
        </w:rPr>
      </w:pPr>
      <w:r w:rsidRPr="00BC4A87">
        <w:rPr>
          <w:b/>
          <w:szCs w:val="24"/>
        </w:rPr>
        <w:t xml:space="preserve">REMINDER- Next </w:t>
      </w:r>
      <w:r>
        <w:rPr>
          <w:b/>
          <w:szCs w:val="24"/>
        </w:rPr>
        <w:t>USFAC meeting is next Friday, 12/20/19, 3:00-4:30PM in the CCR (SH_222)</w:t>
      </w:r>
    </w:p>
    <w:sectPr w:rsidR="00BB09F3" w:rsidRPr="003D1A13" w:rsidSect="001E657F">
      <w:headerReference w:type="default" r:id="rId33"/>
      <w:headerReference w:type="first" r:id="rId34"/>
      <w:footerReference w:type="first" r:id="rId35"/>
      <w:pgSz w:w="12240" w:h="15840"/>
      <w:pgMar w:top="1890" w:right="1872" w:bottom="1440" w:left="1872" w:header="288" w:footer="86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6BC" w:rsidRDefault="005306BC">
      <w:pPr>
        <w:spacing w:after="0" w:line="240" w:lineRule="auto"/>
      </w:pPr>
      <w:r>
        <w:separator/>
      </w:r>
    </w:p>
  </w:endnote>
  <w:endnote w:type="continuationSeparator" w:id="0">
    <w:p w:rsidR="005306BC" w:rsidRDefault="0053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CB" w:rsidRDefault="00546ECB">
    <w:pPr>
      <w:pBdr>
        <w:top w:val="nil"/>
        <w:left w:val="nil"/>
        <w:bottom w:val="nil"/>
        <w:right w:val="nil"/>
        <w:between w:val="nil"/>
      </w:pBdr>
      <w:tabs>
        <w:tab w:val="center" w:pos="4680"/>
        <w:tab w:val="right" w:pos="9360"/>
      </w:tabs>
      <w:spacing w:after="0" w:line="240" w:lineRule="auto"/>
      <w:ind w:left="144" w:right="72"/>
      <w:jc w:val="both"/>
      <w:rPr>
        <w:color w:val="000000"/>
      </w:rPr>
    </w:pPr>
    <w:r>
      <w:rPr>
        <w:rFonts w:ascii="Arial" w:eastAsia="Arial" w:hAnsi="Arial" w:cs="Arial"/>
        <w:b/>
        <w:color w:val="7F7F7F"/>
        <w:sz w:val="15"/>
        <w:szCs w:val="15"/>
      </w:rPr>
      <w:br/>
    </w:r>
    <w:r>
      <w:rPr>
        <w:noProof/>
      </w:rPr>
      <w:drawing>
        <wp:anchor distT="0" distB="0" distL="114300" distR="114300" simplePos="0" relativeHeight="251658240" behindDoc="0" locked="0" layoutInCell="1" hidden="0" allowOverlap="1">
          <wp:simplePos x="0" y="0"/>
          <wp:positionH relativeFrom="column">
            <wp:posOffset>-658494</wp:posOffset>
          </wp:positionH>
          <wp:positionV relativeFrom="paragraph">
            <wp:posOffset>0</wp:posOffset>
          </wp:positionV>
          <wp:extent cx="6583680" cy="18288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583680" cy="182880"/>
                  </a:xfrm>
                  <a:prstGeom prst="rect">
                    <a:avLst/>
                  </a:prstGeom>
                  <a:ln/>
                </pic:spPr>
              </pic:pic>
            </a:graphicData>
          </a:graphic>
        </wp:anchor>
      </w:drawing>
    </w:r>
  </w:p>
  <w:p w:rsidR="00546ECB" w:rsidRDefault="00546ECB">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-76199</wp:posOffset>
              </wp:positionH>
              <wp:positionV relativeFrom="paragraph">
                <wp:posOffset>9347200</wp:posOffset>
              </wp:positionV>
              <wp:extent cx="5541645" cy="21272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2579940" y="3678400"/>
                        <a:ext cx="5532120" cy="203200"/>
                      </a:xfrm>
                      <a:prstGeom prst="rect">
                        <a:avLst/>
                      </a:prstGeom>
                      <a:noFill/>
                      <a:ln>
                        <a:noFill/>
                      </a:ln>
                    </wps:spPr>
                    <wps:txbx>
                      <w:txbxContent>
                        <w:p w:rsidR="00546ECB" w:rsidRDefault="00546ECB">
                          <w:pPr>
                            <w:spacing w:line="275" w:lineRule="auto"/>
                            <w:jc w:val="both"/>
                            <w:textDirection w:val="btLr"/>
                          </w:pPr>
                          <w:r>
                            <w:rPr>
                              <w:rFonts w:ascii="Arial" w:eastAsia="Arial" w:hAnsi="Arial" w:cs="Arial"/>
                              <w:b/>
                              <w:color w:val="7F7F7F"/>
                              <w:sz w:val="15"/>
                            </w:rPr>
                            <w:t xml:space="preserve">1 </w:t>
                          </w:r>
                          <w:proofErr w:type="spellStart"/>
                          <w:r>
                            <w:rPr>
                              <w:rFonts w:ascii="Arial" w:eastAsia="Arial" w:hAnsi="Arial" w:cs="Arial"/>
                              <w:b/>
                              <w:color w:val="7F7F7F"/>
                              <w:sz w:val="15"/>
                            </w:rPr>
                            <w:t>Harpst</w:t>
                          </w:r>
                          <w:proofErr w:type="spellEnd"/>
                          <w:r>
                            <w:rPr>
                              <w:rFonts w:ascii="Arial" w:eastAsia="Arial" w:hAnsi="Arial" w:cs="Arial"/>
                              <w:b/>
                              <w:color w:val="7F7F7F"/>
                              <w:sz w:val="15"/>
                            </w:rPr>
                            <w:t xml:space="preserve"> </w:t>
                          </w:r>
                          <w:proofErr w:type="gramStart"/>
                          <w:r>
                            <w:rPr>
                              <w:rFonts w:ascii="Arial" w:eastAsia="Arial" w:hAnsi="Arial" w:cs="Arial"/>
                              <w:b/>
                              <w:color w:val="7F7F7F"/>
                              <w:sz w:val="15"/>
                            </w:rPr>
                            <w:t>Street  •</w:t>
                          </w:r>
                          <w:proofErr w:type="gramEnd"/>
                          <w:r>
                            <w:rPr>
                              <w:rFonts w:ascii="Arial" w:eastAsia="Arial" w:hAnsi="Arial" w:cs="Arial"/>
                              <w:b/>
                              <w:color w:val="7F7F7F"/>
                              <w:sz w:val="15"/>
                            </w:rPr>
                            <w:t xml:space="preserve">  Arcata, California 95521-8299  •  707 826-3646  •  fax 707 826-5888  •  humboldt.edu</w:t>
                          </w:r>
                          <w:r>
                            <w:rPr>
                              <w:rFonts w:ascii="Arial" w:eastAsia="Arial" w:hAnsi="Arial" w:cs="Arial"/>
                              <w:b/>
                              <w:color w:val="7F7F7F"/>
                              <w:sz w:val="15"/>
                            </w:rPr>
                            <w:br/>
                          </w:r>
                        </w:p>
                      </w:txbxContent>
                    </wps:txbx>
                    <wps:bodyPr spcFirstLastPara="1" wrap="square" lIns="91425" tIns="45700" rIns="91425" bIns="45700" anchor="t" anchorCtr="0">
                      <a:noAutofit/>
                    </wps:bodyPr>
                  </wps:wsp>
                </a:graphicData>
              </a:graphic>
            </wp:anchor>
          </w:drawing>
        </mc:Choice>
        <mc:Fallback>
          <w:pict>
            <v:rect id="Rectangle 7" o:spid="_x0000_s1027" style="position:absolute;margin-left:-6pt;margin-top:736pt;width:436.35pt;height:1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" filled="f" stroked="f">
              <v:textbox inset="2.53958mm,1.2694mm,2.53958mm,1.2694mm">
                <w:txbxContent>
                  <w:p w:rsidR="00546ECB" w:rsidRDefault="00546ECB">
                    <w:pPr>
                      <w:spacing w:line="275" w:lineRule="auto"/>
                      <w:jc w:val="both"/>
                      <w:textDirection w:val="btLr"/>
                    </w:pPr>
                    <w:r>
                      <w:rPr>
                        <w:rFonts w:ascii="Arial" w:eastAsia="Arial" w:hAnsi="Arial" w:cs="Arial"/>
                        <w:b/>
                        <w:color w:val="7F7F7F"/>
                        <w:sz w:val="15"/>
                      </w:rPr>
                      <w:t xml:space="preserve">1 </w:t>
                    </w:r>
                    <w:proofErr w:type="spellStart"/>
                    <w:r>
                      <w:rPr>
                        <w:rFonts w:ascii="Arial" w:eastAsia="Arial" w:hAnsi="Arial" w:cs="Arial"/>
                        <w:b/>
                        <w:color w:val="7F7F7F"/>
                        <w:sz w:val="15"/>
                      </w:rPr>
                      <w:t>Harpst</w:t>
                    </w:r>
                    <w:proofErr w:type="spellEnd"/>
                    <w:r>
                      <w:rPr>
                        <w:rFonts w:ascii="Arial" w:eastAsia="Arial" w:hAnsi="Arial" w:cs="Arial"/>
                        <w:b/>
                        <w:color w:val="7F7F7F"/>
                        <w:sz w:val="15"/>
                      </w:rPr>
                      <w:t xml:space="preserve"> </w:t>
                    </w:r>
                    <w:proofErr w:type="gramStart"/>
                    <w:r>
                      <w:rPr>
                        <w:rFonts w:ascii="Arial" w:eastAsia="Arial" w:hAnsi="Arial" w:cs="Arial"/>
                        <w:b/>
                        <w:color w:val="7F7F7F"/>
                        <w:sz w:val="15"/>
                      </w:rPr>
                      <w:t>Street  •</w:t>
                    </w:r>
                    <w:proofErr w:type="gramEnd"/>
                    <w:r>
                      <w:rPr>
                        <w:rFonts w:ascii="Arial" w:eastAsia="Arial" w:hAnsi="Arial" w:cs="Arial"/>
                        <w:b/>
                        <w:color w:val="7F7F7F"/>
                        <w:sz w:val="15"/>
                      </w:rPr>
                      <w:t xml:space="preserve">  Arcata, California 95521-8299  •  707 826-3646  •  fax 707 826-5888  •  humboldt.edu</w:t>
                    </w:r>
                    <w:r>
                      <w:rPr>
                        <w:rFonts w:ascii="Arial" w:eastAsia="Arial" w:hAnsi="Arial" w:cs="Arial"/>
                        <w:b/>
                        <w:color w:val="7F7F7F"/>
                        <w:sz w:val="15"/>
                      </w:rPr>
                      <w:br/>
                    </w:r>
                  </w:p>
                </w:txbxContent>
              </v:textbox>
              <w10:wrap type="square"/>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0</wp:posOffset>
              </wp:positionV>
              <wp:extent cx="540575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2643123" y="3777778"/>
                        <a:ext cx="5405755" cy="4445"/>
                      </a:xfrm>
                      <a:prstGeom prst="straightConnector1">
                        <a:avLst/>
                      </a:prstGeom>
                      <a:noFill/>
                      <a:ln w="9525" cap="flat" cmpd="sng">
                        <a:solidFill>
                          <a:srgbClr val="595959"/>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405755" cy="12700"/>
              <wp:effectExtent b="0" l="0" r="0" t="0"/>
              <wp:wrapNone/>
              <wp:docPr id="9"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540575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6BC" w:rsidRDefault="005306BC">
      <w:pPr>
        <w:spacing w:after="0" w:line="240" w:lineRule="auto"/>
      </w:pPr>
      <w:r>
        <w:separator/>
      </w:r>
    </w:p>
  </w:footnote>
  <w:footnote w:type="continuationSeparator" w:id="0">
    <w:p w:rsidR="005306BC" w:rsidRDefault="00530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546ECB" w:rsidRDefault="00546EC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180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1800">
          <w:rPr>
            <w:b/>
            <w:bCs/>
            <w:noProof/>
          </w:rPr>
          <w:t>3</w:t>
        </w:r>
        <w:r>
          <w:rPr>
            <w:b/>
            <w:bCs/>
            <w:sz w:val="24"/>
            <w:szCs w:val="24"/>
          </w:rPr>
          <w:fldChar w:fldCharType="end"/>
        </w:r>
      </w:p>
    </w:sdtContent>
  </w:sdt>
  <w:p w:rsidR="00546ECB" w:rsidRDefault="00546ECB" w:rsidP="001E657F">
    <w:pPr>
      <w:pStyle w:val="Header"/>
      <w:jc w:val="right"/>
    </w:pPr>
    <w:r>
      <w:t>11/08/19 Meeting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ECB" w:rsidRDefault="00546ECB">
    <w:pPr>
      <w:pBdr>
        <w:top w:val="nil"/>
        <w:left w:val="nil"/>
        <w:bottom w:val="nil"/>
        <w:right w:val="nil"/>
        <w:between w:val="nil"/>
      </w:pBdr>
      <w:tabs>
        <w:tab w:val="center" w:pos="4680"/>
        <w:tab w:val="right" w:pos="9360"/>
      </w:tabs>
      <w:spacing w:before="60" w:after="0" w:line="240" w:lineRule="auto"/>
      <w:rPr>
        <w:rFonts w:ascii="Arial" w:eastAsia="Arial" w:hAnsi="Arial" w:cs="Arial"/>
        <w:b/>
        <w:color w:val="7F7F7F"/>
      </w:rPr>
    </w:pPr>
    <w:r w:rsidRPr="001E657F">
      <w:rPr>
        <w:rFonts w:ascii="Arial" w:eastAsia="Arial" w:hAnsi="Arial" w:cs="Arial"/>
        <w:b/>
        <w:noProof/>
        <w:color w:val="7F7F7F"/>
      </w:rPr>
      <mc:AlternateContent>
        <mc:Choice Requires="wps">
          <w:drawing>
            <wp:anchor distT="0" distB="0" distL="114300" distR="114300" simplePos="0" relativeHeight="251663360" behindDoc="0" locked="0" layoutInCell="1" hidden="0" allowOverlap="1" wp14:anchorId="0EE528CF" wp14:editId="085B5728">
              <wp:simplePos x="0" y="0"/>
              <wp:positionH relativeFrom="column">
                <wp:posOffset>-78105</wp:posOffset>
              </wp:positionH>
              <wp:positionV relativeFrom="paragraph">
                <wp:posOffset>200025</wp:posOffset>
              </wp:positionV>
              <wp:extent cx="5407025" cy="29400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5407025" cy="294005"/>
                      </a:xfrm>
                      <a:prstGeom prst="rect">
                        <a:avLst/>
                      </a:prstGeom>
                      <a:noFill/>
                      <a:ln>
                        <a:noFill/>
                      </a:ln>
                    </wps:spPr>
                    <wps:txbx>
                      <w:txbxContent>
                        <w:p w:rsidR="00546ECB" w:rsidRDefault="00546ECB" w:rsidP="001E657F">
                          <w:pPr>
                            <w:spacing w:after="0" w:line="275" w:lineRule="auto"/>
                            <w:textDirection w:val="btLr"/>
                          </w:pPr>
                          <w:r>
                            <w:rPr>
                              <w:rFonts w:ascii="Arial" w:eastAsia="Arial" w:hAnsi="Arial" w:cs="Arial"/>
                              <w:b/>
                              <w:color w:val="7F7F7F"/>
                            </w:rPr>
                            <w:t>University Space &amp; Advisory Committee</w:t>
                          </w:r>
                        </w:p>
                      </w:txbxContent>
                    </wps:txbx>
                    <wps:bodyPr spcFirstLastPara="1" wrap="square" lIns="91425" tIns="45700" rIns="91425" bIns="45700" anchor="t" anchorCtr="0">
                      <a:noAutofit/>
                    </wps:bodyPr>
                  </wps:wsp>
                </a:graphicData>
              </a:graphic>
            </wp:anchor>
          </w:drawing>
        </mc:Choice>
        <mc:Fallback>
          <w:pict>
            <v:rect w14:anchorId="0EE528CF" id="Rectangle 8" o:spid="_x0000_s1026" style="position:absolute;margin-left:-6.15pt;margin-top:15.75pt;width:425.75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" filled="f" stroked="f">
              <v:textbox inset="2.53958mm,1.2694mm,2.53958mm,1.2694mm">
                <w:txbxContent>
                  <w:p w:rsidR="00546ECB" w:rsidRDefault="00546ECB" w:rsidP="001E657F">
                    <w:pPr>
                      <w:spacing w:after="0" w:line="275" w:lineRule="auto"/>
                      <w:textDirection w:val="btLr"/>
                    </w:pPr>
                    <w:r>
                      <w:rPr>
                        <w:rFonts w:ascii="Arial" w:eastAsia="Arial" w:hAnsi="Arial" w:cs="Arial"/>
                        <w:b/>
                        <w:color w:val="7F7F7F"/>
                      </w:rPr>
                      <w:t>University Space &amp; Advisory Committee</w:t>
                    </w:r>
                  </w:p>
                </w:txbxContent>
              </v:textbox>
              <w10:wrap type="square"/>
            </v:rect>
          </w:pict>
        </mc:Fallback>
      </mc:AlternateContent>
    </w:r>
    <w:r w:rsidRPr="001E657F">
      <w:rPr>
        <w:rFonts w:ascii="Arial" w:eastAsia="Arial" w:hAnsi="Arial" w:cs="Arial"/>
        <w:b/>
        <w:noProof/>
        <w:color w:val="7F7F7F"/>
      </w:rPr>
      <w:drawing>
        <wp:anchor distT="0" distB="0" distL="114300" distR="114300" simplePos="0" relativeHeight="251662336" behindDoc="0" locked="0" layoutInCell="1" hidden="0" allowOverlap="1" wp14:anchorId="392B3073" wp14:editId="48EE6DB7">
          <wp:simplePos x="0" y="0"/>
          <wp:positionH relativeFrom="column">
            <wp:posOffset>-142875</wp:posOffset>
          </wp:positionH>
          <wp:positionV relativeFrom="paragraph">
            <wp:posOffset>200025</wp:posOffset>
          </wp:positionV>
          <wp:extent cx="5715000" cy="1095375"/>
          <wp:effectExtent l="0" t="0" r="0" b="9525"/>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3043"/>
                  <a:stretch>
                    <a:fillRect/>
                  </a:stretch>
                </pic:blipFill>
                <pic:spPr>
                  <a:xfrm>
                    <a:off x="0" y="0"/>
                    <a:ext cx="5715000" cy="1095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32DF8"/>
    <w:multiLevelType w:val="multilevel"/>
    <w:tmpl w:val="7DEC3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DF5E3D"/>
    <w:multiLevelType w:val="multilevel"/>
    <w:tmpl w:val="38EAE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1B6443"/>
    <w:multiLevelType w:val="hybridMultilevel"/>
    <w:tmpl w:val="6D3C1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D6A68"/>
    <w:multiLevelType w:val="hybridMultilevel"/>
    <w:tmpl w:val="65946372"/>
    <w:lvl w:ilvl="0" w:tplc="13ACEB9C">
      <w:start w:val="1"/>
      <w:numFmt w:val="decimal"/>
      <w:lvlText w:val="%1."/>
      <w:lvlJc w:val="left"/>
      <w:pPr>
        <w:ind w:left="90" w:hanging="360"/>
      </w:pPr>
      <w:rPr>
        <w:b/>
      </w:rPr>
    </w:lvl>
    <w:lvl w:ilvl="1" w:tplc="0B82C51E">
      <w:start w:val="1"/>
      <w:numFmt w:val="lowerLetter"/>
      <w:lvlText w:val="%2."/>
      <w:lvlJc w:val="left"/>
      <w:pPr>
        <w:ind w:left="810" w:hanging="360"/>
      </w:pPr>
      <w:rPr>
        <w:b w:val="0"/>
      </w:rPr>
    </w:lvl>
    <w:lvl w:ilvl="2" w:tplc="0409001B">
      <w:start w:val="1"/>
      <w:numFmt w:val="lowerRoman"/>
      <w:lvlText w:val="%3."/>
      <w:lvlJc w:val="right"/>
      <w:pPr>
        <w:ind w:left="1530" w:hanging="180"/>
      </w:pPr>
      <w:rPr>
        <w:rFonts w:hint="default"/>
      </w:r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7F0F3DBF"/>
    <w:multiLevelType w:val="multilevel"/>
    <w:tmpl w:val="F4A624EC"/>
    <w:lvl w:ilvl="0">
      <w:start w:val="1"/>
      <w:numFmt w:val="decimal"/>
      <w:lvlText w:val="%1."/>
      <w:lvlJc w:val="left"/>
      <w:pPr>
        <w:ind w:left="90" w:hanging="360"/>
      </w:pPr>
      <w:rPr>
        <w:b/>
      </w:rPr>
    </w:lvl>
    <w:lvl w:ilvl="1">
      <w:start w:val="1"/>
      <w:numFmt w:val="lowerLetter"/>
      <w:lvlText w:val="%2."/>
      <w:lvlJc w:val="left"/>
      <w:pPr>
        <w:ind w:left="810" w:hanging="360"/>
      </w:pPr>
      <w:rPr>
        <w:b w:val="0"/>
      </w:rPr>
    </w:lvl>
    <w:lvl w:ilvl="2">
      <w:start w:val="1"/>
      <w:numFmt w:val="lowerRoman"/>
      <w:lvlText w:val="%3."/>
      <w:lvlJc w:val="right"/>
      <w:pPr>
        <w:ind w:left="1530" w:hanging="180"/>
      </w:pPr>
    </w:lvl>
    <w:lvl w:ilvl="3">
      <w:start w:val="1"/>
      <w:numFmt w:val="decimal"/>
      <w:lvlText w:val="%4."/>
      <w:lvlJc w:val="left"/>
      <w:pPr>
        <w:ind w:left="2250" w:hanging="360"/>
      </w:pPr>
    </w:lvl>
    <w:lvl w:ilvl="4">
      <w:start w:val="1"/>
      <w:numFmt w:val="lowerLetter"/>
      <w:lvlText w:val="%5."/>
      <w:lvlJc w:val="left"/>
      <w:pPr>
        <w:ind w:left="2970" w:hanging="360"/>
      </w:pPr>
    </w:lvl>
    <w:lvl w:ilvl="5">
      <w:start w:val="1"/>
      <w:numFmt w:val="lowerRoman"/>
      <w:lvlText w:val="%6."/>
      <w:lvlJc w:val="right"/>
      <w:pPr>
        <w:ind w:left="3690" w:hanging="180"/>
      </w:pPr>
    </w:lvl>
    <w:lvl w:ilvl="6">
      <w:start w:val="1"/>
      <w:numFmt w:val="decimal"/>
      <w:lvlText w:val="%7."/>
      <w:lvlJc w:val="left"/>
      <w:pPr>
        <w:ind w:left="4410" w:hanging="360"/>
      </w:pPr>
    </w:lvl>
    <w:lvl w:ilvl="7">
      <w:start w:val="1"/>
      <w:numFmt w:val="lowerLetter"/>
      <w:lvlText w:val="%8."/>
      <w:lvlJc w:val="left"/>
      <w:pPr>
        <w:ind w:left="5130" w:hanging="360"/>
      </w:pPr>
    </w:lvl>
    <w:lvl w:ilvl="8">
      <w:start w:val="1"/>
      <w:numFmt w:val="lowerRoman"/>
      <w:lvlText w:val="%9."/>
      <w:lvlJc w:val="right"/>
      <w:pPr>
        <w:ind w:left="585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9F3"/>
    <w:rsid w:val="00033666"/>
    <w:rsid w:val="00050100"/>
    <w:rsid w:val="00087EBF"/>
    <w:rsid w:val="001328B3"/>
    <w:rsid w:val="00156601"/>
    <w:rsid w:val="001C088B"/>
    <w:rsid w:val="001E657F"/>
    <w:rsid w:val="00202DC0"/>
    <w:rsid w:val="00291F80"/>
    <w:rsid w:val="00361800"/>
    <w:rsid w:val="0039532B"/>
    <w:rsid w:val="0039538C"/>
    <w:rsid w:val="003B2790"/>
    <w:rsid w:val="003D1A13"/>
    <w:rsid w:val="004D24ED"/>
    <w:rsid w:val="005306BC"/>
    <w:rsid w:val="00546ECB"/>
    <w:rsid w:val="00581750"/>
    <w:rsid w:val="005B0839"/>
    <w:rsid w:val="00723773"/>
    <w:rsid w:val="00756819"/>
    <w:rsid w:val="007B0D5F"/>
    <w:rsid w:val="007E411A"/>
    <w:rsid w:val="00883CF4"/>
    <w:rsid w:val="0094088A"/>
    <w:rsid w:val="00984BA9"/>
    <w:rsid w:val="009C240A"/>
    <w:rsid w:val="00A073EC"/>
    <w:rsid w:val="00BA08F7"/>
    <w:rsid w:val="00BB09F3"/>
    <w:rsid w:val="00C74F38"/>
    <w:rsid w:val="00C86D9A"/>
    <w:rsid w:val="00D721BC"/>
    <w:rsid w:val="00D7796B"/>
    <w:rsid w:val="00E2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3AEB4"/>
  <w15:docId w15:val="{044F5F76-63F9-4E53-836E-FA5CCA4D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3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B6"/>
  </w:style>
  <w:style w:type="paragraph" w:styleId="Footer">
    <w:name w:val="footer"/>
    <w:basedOn w:val="Normal"/>
    <w:link w:val="FooterChar"/>
    <w:uiPriority w:val="99"/>
    <w:unhideWhenUsed/>
    <w:rsid w:val="00A3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1B6"/>
  </w:style>
  <w:style w:type="paragraph" w:styleId="BalloonText">
    <w:name w:val="Balloon Text"/>
    <w:basedOn w:val="Normal"/>
    <w:link w:val="BalloonTextChar"/>
    <w:uiPriority w:val="99"/>
    <w:semiHidden/>
    <w:unhideWhenUsed/>
    <w:rsid w:val="00A35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B6"/>
    <w:rPr>
      <w:rFonts w:ascii="Tahoma" w:hAnsi="Tahoma" w:cs="Tahoma"/>
      <w:sz w:val="16"/>
      <w:szCs w:val="16"/>
    </w:rPr>
  </w:style>
  <w:style w:type="paragraph" w:styleId="ListParagraph">
    <w:name w:val="List Paragraph"/>
    <w:basedOn w:val="Normal"/>
    <w:uiPriority w:val="34"/>
    <w:qFormat/>
    <w:rsid w:val="00A351B6"/>
    <w:pPr>
      <w:ind w:left="720"/>
      <w:contextualSpacing/>
    </w:pPr>
  </w:style>
  <w:style w:type="character" w:styleId="Hyperlink">
    <w:name w:val="Hyperlink"/>
    <w:basedOn w:val="DefaultParagraphFont"/>
    <w:uiPriority w:val="99"/>
    <w:unhideWhenUsed/>
    <w:rsid w:val="00B46C0D"/>
    <w:rPr>
      <w:color w:val="0000FF" w:themeColor="hyperlink"/>
      <w:u w:val="single"/>
    </w:rPr>
  </w:style>
  <w:style w:type="character" w:styleId="FollowedHyperlink">
    <w:name w:val="FollowedHyperlink"/>
    <w:basedOn w:val="DefaultParagraphFont"/>
    <w:uiPriority w:val="99"/>
    <w:semiHidden/>
    <w:unhideWhenUsed/>
    <w:rsid w:val="00BF6DF7"/>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Space%20Requests/Fall%202019%20Call/Fall2019_RequestSummaries.gsheet" TargetMode="External"/><Relationship Id="rId13" Type="http://schemas.openxmlformats.org/officeDocument/2006/relationships/hyperlink" Target="../Space%20Requests/Fall%202019%20Call/Request_27%20%20AS%20Storage%20WRC%20BLC.pdf" TargetMode="External"/><Relationship Id="rId18" Type="http://schemas.openxmlformats.org/officeDocument/2006/relationships/hyperlink" Target="../Space%20Requests/Fall%202019%20Call/Request_39%20%20Psych%20Office%20Request.pdf" TargetMode="External"/><Relationship Id="rId26" Type="http://schemas.openxmlformats.org/officeDocument/2006/relationships/hyperlink" Target="../Space%20Requests/Fall%202019%20Call/Request_48%20%20CAHSS%20Office.pdf" TargetMode="External"/><Relationship Id="rId3" Type="http://schemas.openxmlformats.org/officeDocument/2006/relationships/styles" Target="styles.xml"/><Relationship Id="rId21" Type="http://schemas.openxmlformats.org/officeDocument/2006/relationships/hyperlink" Target="../Space%20Requests/Fall%202019%20Call/Request_43%20%20Innovation%20Zone.pdf"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Space%20Requests/Fall%202019%20Call/Request_22%20%20Lactation%20Station%20Little%20Apartments.pdf" TargetMode="External"/><Relationship Id="rId17" Type="http://schemas.openxmlformats.org/officeDocument/2006/relationships/hyperlink" Target="../Space%20Requests/Fall%202019%20Call/Request_38%20%20UPD%20Evidence%20Storage.pdf" TargetMode="External"/><Relationship Id="rId25" Type="http://schemas.openxmlformats.org/officeDocument/2006/relationships/hyperlink" Target="../Space%20Requests/Fall%202019%20Call/Request_47%20%20Associated%20Students%20Office.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Space%20Requests/Fall%202019%20Call/Request_37%20%20APS%20Office%20Swap.pdf" TargetMode="External"/><Relationship Id="rId20" Type="http://schemas.openxmlformats.org/officeDocument/2006/relationships/hyperlink" Target="../Space%20Requests/Fall%202019%20Call/Request_42%20%2024%207%20Student%20Study%20in%20LIB.pdf" TargetMode="External"/><Relationship Id="rId29" Type="http://schemas.openxmlformats.org/officeDocument/2006/relationships/hyperlink" Target="../Space%20Requests/Fall%202019%20Call/Request_51%20%20Dean%20Of%20Students%20Offi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pace%20Requests/Fall%202019%20Call/Request_21%20%20Lactation%20Space%20FGYM.pdf" TargetMode="External"/><Relationship Id="rId24" Type="http://schemas.openxmlformats.org/officeDocument/2006/relationships/hyperlink" Target="../Space%20Requests/Fall%202019%20Call/Request_46%20%20CCRP%20Office%20Space.pdf" TargetMode="External"/><Relationship Id="rId32" Type="http://schemas.openxmlformats.org/officeDocument/2006/relationships/hyperlink" Target="../Space%20Requests/Fall%202019%20Call/Request_54%20%20The%20Asian%20Desc%20Pac%20Islander%20Center.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Space%20Requests/Fall%202019%20Call/Request_35%20%20Dedicated%20EOC%20Location.pdf" TargetMode="External"/><Relationship Id="rId23" Type="http://schemas.openxmlformats.org/officeDocument/2006/relationships/hyperlink" Target="../Space%20Requests/Fall%202019%20Call/Request_45%20%20OIE%20Expansion.pdf" TargetMode="External"/><Relationship Id="rId28" Type="http://schemas.openxmlformats.org/officeDocument/2006/relationships/hyperlink" Target="../Space%20Requests/Fall%202019%20Call/Request_50%20%20JMC%20Office.pdf" TargetMode="External"/><Relationship Id="rId36" Type="http://schemas.openxmlformats.org/officeDocument/2006/relationships/fontTable" Target="fontTable.xml"/><Relationship Id="rId10" Type="http://schemas.openxmlformats.org/officeDocument/2006/relationships/hyperlink" Target="../Space%20Requests/Fall%202019%20Call/Request_12%20%20Multicultural%20Center%20Storage.pdf" TargetMode="External"/><Relationship Id="rId19" Type="http://schemas.openxmlformats.org/officeDocument/2006/relationships/hyperlink" Target="../Space%20Requests/Fall%202019%20Call/Request_40%20%20LIB%20Dean%20Office%20Reno.pdf" TargetMode="External"/><Relationship Id="rId31" Type="http://schemas.openxmlformats.org/officeDocument/2006/relationships/hyperlink" Target="../Space%20Requests/Fall%202019%20Call/Request_53%20%20NAS%20Lab_Center.pdf" TargetMode="External"/><Relationship Id="rId4" Type="http://schemas.openxmlformats.org/officeDocument/2006/relationships/settings" Target="settings.xml"/><Relationship Id="rId9" Type="http://schemas.openxmlformats.org/officeDocument/2006/relationships/hyperlink" Target="../Space%20Requests/Fall%202019%20Call/Fall2019_SpaceRequestStrategies.gdoc" TargetMode="External"/><Relationship Id="rId14" Type="http://schemas.openxmlformats.org/officeDocument/2006/relationships/hyperlink" Target="../Space%20Requests/Fall%202019%20Call/Request_29%20%20Chemistry%20Lecturer%20Office.pdf" TargetMode="External"/><Relationship Id="rId22" Type="http://schemas.openxmlformats.org/officeDocument/2006/relationships/hyperlink" Target="../Space%20Requests/Fall%202019%20Call/Request_44%20%20Admission%20Storage%20SBS.pdf" TargetMode="External"/><Relationship Id="rId27" Type="http://schemas.openxmlformats.org/officeDocument/2006/relationships/hyperlink" Target="../Space%20Requests/Fall%202019%20Call/Request_49%20%20JMC%20Photo%20Studio.pdf" TargetMode="External"/><Relationship Id="rId30" Type="http://schemas.openxmlformats.org/officeDocument/2006/relationships/hyperlink" Target="../Space%20Requests/Fall%202019%20Call/Request_52%20%20JMC%20Teaching%20Lab%20Conference.pdf"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CvBRPmy5bofPITiGRpXf6ooUqw==">AMUW2mXyDreHo8t5l5xyW/ZYzOGoQnpUxThdw70YdMLbewZMUldKDjqi8OV8x5SMXlJ0r1ggmciV8ZX1+XV1c2rjtMQ4lEQeVGCfzJtd5NpB4stTY4I6BepooCyRhaErXJJIRIRnHe1U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 J. Ferdolage</dc:creator>
  <cp:lastModifiedBy>Elizabeth A Whitchurch</cp:lastModifiedBy>
  <cp:revision>3</cp:revision>
  <dcterms:created xsi:type="dcterms:W3CDTF">2019-12-12T21:55:00Z</dcterms:created>
  <dcterms:modified xsi:type="dcterms:W3CDTF">2019-12-12T23:04:00Z</dcterms:modified>
</cp:coreProperties>
</file>