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421AC1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7FC6FC8D" wp14:editId="0FD3A75C">
            <wp:simplePos x="0" y="0"/>
            <wp:positionH relativeFrom="page">
              <wp:posOffset>1104265</wp:posOffset>
            </wp:positionH>
            <wp:positionV relativeFrom="page">
              <wp:posOffset>228600</wp:posOffset>
            </wp:positionV>
            <wp:extent cx="56483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8"/>
                    <a:stretch/>
                  </pic:blipFill>
                  <pic:spPr bwMode="auto">
                    <a:xfrm>
                      <a:off x="0" y="0"/>
                      <a:ext cx="5648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FE156A" wp14:editId="46888E46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576CF1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Landscape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1A712F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 3</w:t>
      </w:r>
      <w:r w:rsidR="00936CBA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F14575" w:rsidRDefault="00F14575" w:rsidP="00F145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Discuss Advisory Group Charge </w:t>
      </w:r>
    </w:p>
    <w:p w:rsidR="00F14575" w:rsidRPr="00F14575" w:rsidRDefault="00F14575" w:rsidP="00F14575">
      <w:pPr>
        <w:spacing w:after="0" w:line="240" w:lineRule="auto"/>
        <w:ind w:right="-720"/>
        <w:rPr>
          <w:b/>
          <w:szCs w:val="24"/>
        </w:rPr>
      </w:pPr>
    </w:p>
    <w:p w:rsidR="00F14575" w:rsidRDefault="00F14575" w:rsidP="006001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Definition of What Types of Landscape-Based Projects Require Review</w:t>
      </w:r>
    </w:p>
    <w:p w:rsidR="00F14575" w:rsidRDefault="00F14575" w:rsidP="00F14575">
      <w:pPr>
        <w:spacing w:after="0" w:line="240" w:lineRule="auto"/>
        <w:ind w:left="90" w:right="-720"/>
        <w:rPr>
          <w:b/>
          <w:szCs w:val="24"/>
        </w:rPr>
      </w:pPr>
    </w:p>
    <w:p w:rsidR="00F14575" w:rsidRDefault="00F14575" w:rsidP="00F145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Update- Tree Campus USA Designation</w:t>
      </w:r>
    </w:p>
    <w:p w:rsidR="00F14575" w:rsidRPr="00F14575" w:rsidRDefault="00F14575" w:rsidP="00F14575">
      <w:pPr>
        <w:spacing w:after="0" w:line="240" w:lineRule="auto"/>
        <w:ind w:right="-720"/>
        <w:rPr>
          <w:b/>
          <w:szCs w:val="24"/>
        </w:rPr>
      </w:pPr>
    </w:p>
    <w:p w:rsidR="001A712F" w:rsidRPr="001A712F" w:rsidRDefault="001A712F" w:rsidP="001A712F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Campus Landscape Emerging Issues</w:t>
      </w:r>
    </w:p>
    <w:p w:rsidR="00A7341A" w:rsidRDefault="001A712F" w:rsidP="001A712F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 w:rsidRPr="001A712F">
        <w:rPr>
          <w:b/>
          <w:szCs w:val="24"/>
        </w:rPr>
        <w:t>Rogue Tree Planting on Campus</w:t>
      </w:r>
    </w:p>
    <w:p w:rsidR="001A712F" w:rsidRPr="001A712F" w:rsidRDefault="001A712F" w:rsidP="001A712F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Dog Feces</w:t>
      </w:r>
    </w:p>
    <w:p w:rsidR="009000BF" w:rsidRPr="009000BF" w:rsidRDefault="009000BF" w:rsidP="009000BF">
      <w:pPr>
        <w:spacing w:after="0" w:line="240" w:lineRule="auto"/>
        <w:ind w:right="-720"/>
        <w:rPr>
          <w:b/>
          <w:szCs w:val="24"/>
        </w:rPr>
      </w:pPr>
    </w:p>
    <w:p w:rsidR="00A360FE" w:rsidRDefault="001F5D0F" w:rsidP="007506FB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Updates on </w:t>
      </w:r>
      <w:bookmarkStart w:id="0" w:name="_GoBack"/>
      <w:bookmarkEnd w:id="0"/>
      <w:r w:rsidR="007506FB">
        <w:rPr>
          <w:b/>
          <w:szCs w:val="24"/>
        </w:rPr>
        <w:t>Current or Potential Upcoming Landscape Projects</w:t>
      </w:r>
    </w:p>
    <w:p w:rsidR="00600175" w:rsidRDefault="00F14575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Campus Community Garden </w:t>
      </w:r>
    </w:p>
    <w:p w:rsidR="00F14575" w:rsidRDefault="00F14575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Siemens Hall Tree Replacement</w:t>
      </w:r>
    </w:p>
    <w:p w:rsidR="007506FB" w:rsidRDefault="007506FB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Campus Tree Maintenance Pruning- Main Campus &amp; Observatory</w:t>
      </w:r>
    </w:p>
    <w:p w:rsidR="007506FB" w:rsidRPr="007506FB" w:rsidRDefault="007506FB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Dacrydium, Fitzroya &amp; Cathaya Tree Relocation</w:t>
      </w:r>
    </w:p>
    <w:p w:rsidR="00333F58" w:rsidRDefault="00333F58" w:rsidP="00333F58">
      <w:pPr>
        <w:spacing w:after="0" w:line="240" w:lineRule="auto"/>
        <w:ind w:left="90" w:right="-720"/>
        <w:rPr>
          <w:b/>
          <w:szCs w:val="24"/>
        </w:rPr>
      </w:pPr>
    </w:p>
    <w:p w:rsidR="00333F58" w:rsidRDefault="00333F58" w:rsidP="00333F58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Discuss </w:t>
      </w:r>
      <w:r w:rsidR="001A712F">
        <w:rPr>
          <w:b/>
          <w:szCs w:val="24"/>
        </w:rPr>
        <w:t xml:space="preserve">Process to </w:t>
      </w:r>
      <w:r>
        <w:rPr>
          <w:b/>
          <w:szCs w:val="24"/>
        </w:rPr>
        <w:t>Update to Campus Standard Plant List</w:t>
      </w: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TOPICS</w:t>
      </w:r>
    </w:p>
    <w:p w:rsidR="001A712F" w:rsidRDefault="001A712F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 w:rsidRPr="001A712F">
        <w:rPr>
          <w:szCs w:val="24"/>
        </w:rPr>
        <w:t>Update- Campus Landscape Maintenance Level Designations &amp; Map</w:t>
      </w:r>
    </w:p>
    <w:p w:rsidR="001A712F" w:rsidRDefault="001A712F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 w:rsidRPr="001A712F">
        <w:rPr>
          <w:szCs w:val="24"/>
        </w:rPr>
        <w:t>Campus Tree Maintenance Pruning- Main Campus &amp; Observatory</w:t>
      </w:r>
    </w:p>
    <w:p w:rsidR="001941A4" w:rsidRPr="001A712F" w:rsidRDefault="001941A4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Nelson Hall West Landscape Planting Plan</w:t>
      </w:r>
    </w:p>
    <w:sectPr w:rsidR="001941A4" w:rsidRPr="001A712F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4" w:rsidRDefault="00227244" w:rsidP="00A351B6">
      <w:pPr>
        <w:spacing w:after="0" w:line="240" w:lineRule="auto"/>
      </w:pPr>
      <w:r>
        <w:separator/>
      </w:r>
    </w:p>
  </w:endnote>
  <w:end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2E408" wp14:editId="5C52CD43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6F9972AE" wp14:editId="6CD17A44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4C62B0" wp14:editId="7C72C7A3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19FEA" wp14:editId="6E40BCD4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Street  •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4" w:rsidRDefault="00227244" w:rsidP="00A351B6">
      <w:pPr>
        <w:spacing w:after="0" w:line="240" w:lineRule="auto"/>
      </w:pPr>
      <w:r>
        <w:separator/>
      </w:r>
    </w:p>
  </w:footnote>
  <w:foot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75C3"/>
    <w:multiLevelType w:val="hybridMultilevel"/>
    <w:tmpl w:val="3144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D1C9F"/>
    <w:multiLevelType w:val="hybridMultilevel"/>
    <w:tmpl w:val="6302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B46C5"/>
    <w:rsid w:val="000D3DAF"/>
    <w:rsid w:val="001941A4"/>
    <w:rsid w:val="001A712F"/>
    <w:rsid w:val="001F5D0F"/>
    <w:rsid w:val="002268AD"/>
    <w:rsid w:val="00227244"/>
    <w:rsid w:val="00271C6A"/>
    <w:rsid w:val="002D77ED"/>
    <w:rsid w:val="002F0D21"/>
    <w:rsid w:val="002F316D"/>
    <w:rsid w:val="00311D60"/>
    <w:rsid w:val="00333F58"/>
    <w:rsid w:val="003930AE"/>
    <w:rsid w:val="00416296"/>
    <w:rsid w:val="00421AC1"/>
    <w:rsid w:val="00443D25"/>
    <w:rsid w:val="004465D3"/>
    <w:rsid w:val="00451685"/>
    <w:rsid w:val="00476CDC"/>
    <w:rsid w:val="00490E9B"/>
    <w:rsid w:val="005166D3"/>
    <w:rsid w:val="00564757"/>
    <w:rsid w:val="00576CF1"/>
    <w:rsid w:val="00584C8E"/>
    <w:rsid w:val="005A69AD"/>
    <w:rsid w:val="00600175"/>
    <w:rsid w:val="00623517"/>
    <w:rsid w:val="00635BAF"/>
    <w:rsid w:val="00656235"/>
    <w:rsid w:val="0066787B"/>
    <w:rsid w:val="00687C94"/>
    <w:rsid w:val="006B482B"/>
    <w:rsid w:val="006C4623"/>
    <w:rsid w:val="006C515E"/>
    <w:rsid w:val="007305AD"/>
    <w:rsid w:val="00745AC8"/>
    <w:rsid w:val="007506FB"/>
    <w:rsid w:val="008067FA"/>
    <w:rsid w:val="008E6561"/>
    <w:rsid w:val="009000BF"/>
    <w:rsid w:val="00936CBA"/>
    <w:rsid w:val="0096154C"/>
    <w:rsid w:val="0096301C"/>
    <w:rsid w:val="009955C2"/>
    <w:rsid w:val="009C43ED"/>
    <w:rsid w:val="009D1750"/>
    <w:rsid w:val="009D6950"/>
    <w:rsid w:val="00A351B6"/>
    <w:rsid w:val="00A360FE"/>
    <w:rsid w:val="00A7341A"/>
    <w:rsid w:val="00AA253E"/>
    <w:rsid w:val="00B01944"/>
    <w:rsid w:val="00B46C0D"/>
    <w:rsid w:val="00BD52EB"/>
    <w:rsid w:val="00C0342B"/>
    <w:rsid w:val="00C90A86"/>
    <w:rsid w:val="00D44BA7"/>
    <w:rsid w:val="00D676FA"/>
    <w:rsid w:val="00D70311"/>
    <w:rsid w:val="00D75962"/>
    <w:rsid w:val="00DC433E"/>
    <w:rsid w:val="00E13FA6"/>
    <w:rsid w:val="00E17AAC"/>
    <w:rsid w:val="00E21C0C"/>
    <w:rsid w:val="00E267FC"/>
    <w:rsid w:val="00E46D96"/>
    <w:rsid w:val="00EF54AD"/>
    <w:rsid w:val="00F14575"/>
    <w:rsid w:val="00F1459B"/>
    <w:rsid w:val="00F16FC4"/>
    <w:rsid w:val="00F96063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A53F8-D699-40BD-AA9A-2CEF65F0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82</TotalTime>
  <Pages>1</Pages>
  <Words>118</Words>
  <Characters>627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10</cp:revision>
  <cp:lastPrinted>2013-03-27T00:02:00Z</cp:lastPrinted>
  <dcterms:created xsi:type="dcterms:W3CDTF">2013-12-03T02:14:00Z</dcterms:created>
  <dcterms:modified xsi:type="dcterms:W3CDTF">2016-02-03T03:25:00Z</dcterms:modified>
</cp:coreProperties>
</file>