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421AC1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7FC6FC8D" wp14:editId="0FD3A75C">
            <wp:simplePos x="0" y="0"/>
            <wp:positionH relativeFrom="page">
              <wp:posOffset>1104265</wp:posOffset>
            </wp:positionH>
            <wp:positionV relativeFrom="page">
              <wp:posOffset>228600</wp:posOffset>
            </wp:positionV>
            <wp:extent cx="56483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8"/>
                    <a:stretch/>
                  </pic:blipFill>
                  <pic:spPr bwMode="auto">
                    <a:xfrm>
                      <a:off x="0" y="0"/>
                      <a:ext cx="5648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FE156A" wp14:editId="46888E46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B5245C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Campus </w:t>
      </w:r>
      <w:r w:rsidR="00576CF1">
        <w:rPr>
          <w:b/>
          <w:sz w:val="28"/>
          <w:szCs w:val="28"/>
          <w:u w:val="single"/>
        </w:rPr>
        <w:t xml:space="preserve">Landscape </w:t>
      </w:r>
      <w:r>
        <w:rPr>
          <w:b/>
          <w:sz w:val="28"/>
          <w:szCs w:val="28"/>
          <w:u w:val="single"/>
        </w:rPr>
        <w:t xml:space="preserve">&amp; Tree </w:t>
      </w:r>
      <w:r w:rsidR="00576CF1">
        <w:rPr>
          <w:b/>
          <w:sz w:val="28"/>
          <w:szCs w:val="28"/>
          <w:u w:val="single"/>
        </w:rPr>
        <w:t>Advisory</w:t>
      </w:r>
      <w:r w:rsidR="008E65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Committee</w:t>
      </w:r>
    </w:p>
    <w:p w:rsidR="00A7341A" w:rsidRPr="007C2CA7" w:rsidRDefault="00B5245C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2, 2016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D43558" w:rsidRDefault="00B5245C" w:rsidP="006001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Review &amp; Recommend Updated Committee Charge</w:t>
      </w:r>
    </w:p>
    <w:p w:rsidR="00D43558" w:rsidRDefault="00D43558" w:rsidP="00D43558">
      <w:pPr>
        <w:spacing w:after="0" w:line="240" w:lineRule="auto"/>
        <w:ind w:left="90" w:right="-720"/>
        <w:rPr>
          <w:b/>
          <w:szCs w:val="24"/>
        </w:rPr>
      </w:pPr>
    </w:p>
    <w:p w:rsidR="00B5245C" w:rsidRDefault="00B5245C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Removal of Hedge at North &amp; West Side of Campus Events Field</w:t>
      </w:r>
    </w:p>
    <w:p w:rsidR="00B5245C" w:rsidRPr="00B5245C" w:rsidRDefault="00B5245C" w:rsidP="00B5245C">
      <w:pPr>
        <w:spacing w:after="0" w:line="240" w:lineRule="auto"/>
        <w:ind w:right="-720"/>
        <w:rPr>
          <w:b/>
          <w:szCs w:val="24"/>
        </w:rPr>
      </w:pPr>
    </w:p>
    <w:p w:rsidR="00A360FE" w:rsidRDefault="001F5D0F" w:rsidP="007506FB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Updates on </w:t>
      </w:r>
      <w:r w:rsidR="00B5245C">
        <w:rPr>
          <w:b/>
          <w:szCs w:val="24"/>
        </w:rPr>
        <w:t>Campus Community Garden Project</w:t>
      </w:r>
    </w:p>
    <w:p w:rsidR="00B5245C" w:rsidRDefault="00B5245C" w:rsidP="00B5245C">
      <w:pPr>
        <w:spacing w:after="0" w:line="240" w:lineRule="auto"/>
        <w:ind w:left="90" w:right="-720"/>
        <w:rPr>
          <w:b/>
          <w:szCs w:val="24"/>
        </w:rPr>
      </w:pPr>
    </w:p>
    <w:p w:rsidR="00B5245C" w:rsidRDefault="00B5245C" w:rsidP="007506FB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Update on Tree Campus USA Designation</w:t>
      </w:r>
    </w:p>
    <w:p w:rsidR="00333F58" w:rsidRDefault="00333F58" w:rsidP="00333F58">
      <w:pPr>
        <w:spacing w:after="0" w:line="240" w:lineRule="auto"/>
        <w:ind w:left="90" w:right="-720"/>
        <w:rPr>
          <w:b/>
          <w:szCs w:val="24"/>
        </w:rPr>
      </w:pPr>
    </w:p>
    <w:p w:rsidR="00B5245C" w:rsidRDefault="00B5245C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Major Committee Tasks Planned for FY16/17</w:t>
      </w:r>
    </w:p>
    <w:p w:rsidR="00B5245C" w:rsidRDefault="00B5245C" w:rsidP="00B5245C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Update Campus Standard Plant List</w:t>
      </w:r>
    </w:p>
    <w:p w:rsidR="00B5245C" w:rsidRDefault="00B5245C" w:rsidP="00B5245C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Finalize Campus Landscape Maintenance Level Designations &amp; Map</w:t>
      </w:r>
    </w:p>
    <w:p w:rsidR="00B5245C" w:rsidRDefault="00B5245C" w:rsidP="00B5245C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Recommend Annual Tree Maintenance Plan &amp; Project Scope</w:t>
      </w:r>
    </w:p>
    <w:p w:rsidR="00B5245C" w:rsidRDefault="00B5245C" w:rsidP="00B5245C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Development of Integrated Pest Management Plan</w:t>
      </w:r>
    </w:p>
    <w:p w:rsidR="00B5245C" w:rsidRPr="00B5245C" w:rsidRDefault="00B5245C" w:rsidP="00B5245C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Discuss &amp; Recommend Objectives for Redevelopment of LK Wood Median </w:t>
      </w: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TOPICS</w:t>
      </w:r>
    </w:p>
    <w:p w:rsidR="00D43558" w:rsidRDefault="00B5245C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TBA</w:t>
      </w:r>
      <w:bookmarkStart w:id="0" w:name="_GoBack"/>
      <w:bookmarkEnd w:id="0"/>
    </w:p>
    <w:sectPr w:rsidR="00D43558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4" w:rsidRDefault="00227244" w:rsidP="00A351B6">
      <w:pPr>
        <w:spacing w:after="0" w:line="240" w:lineRule="auto"/>
      </w:pPr>
      <w:r>
        <w:separator/>
      </w:r>
    </w:p>
  </w:endnote>
  <w:end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FAA91" wp14:editId="37EF6E6B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776BCE5E" wp14:editId="7DD8E1A2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4FCDD" wp14:editId="4B756B3F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03C3B" wp14:editId="0833964D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4" w:rsidRDefault="00227244" w:rsidP="00A351B6">
      <w:pPr>
        <w:spacing w:after="0" w:line="240" w:lineRule="auto"/>
      </w:pPr>
      <w:r>
        <w:separator/>
      </w:r>
    </w:p>
  </w:footnote>
  <w:foot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75C3"/>
    <w:multiLevelType w:val="hybridMultilevel"/>
    <w:tmpl w:val="3144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D1C9F"/>
    <w:multiLevelType w:val="hybridMultilevel"/>
    <w:tmpl w:val="6302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B46C5"/>
    <w:rsid w:val="000D3DAF"/>
    <w:rsid w:val="0011565F"/>
    <w:rsid w:val="001941A4"/>
    <w:rsid w:val="001A712F"/>
    <w:rsid w:val="001F5D0F"/>
    <w:rsid w:val="002268AD"/>
    <w:rsid w:val="00227244"/>
    <w:rsid w:val="00271C6A"/>
    <w:rsid w:val="002D77ED"/>
    <w:rsid w:val="002F0D21"/>
    <w:rsid w:val="002F316D"/>
    <w:rsid w:val="00307EDE"/>
    <w:rsid w:val="00311D60"/>
    <w:rsid w:val="00333F58"/>
    <w:rsid w:val="003930AE"/>
    <w:rsid w:val="00416296"/>
    <w:rsid w:val="00421AC1"/>
    <w:rsid w:val="00443D25"/>
    <w:rsid w:val="004465D3"/>
    <w:rsid w:val="00451685"/>
    <w:rsid w:val="00476CDC"/>
    <w:rsid w:val="00490E9B"/>
    <w:rsid w:val="004C5063"/>
    <w:rsid w:val="005166D3"/>
    <w:rsid w:val="00564757"/>
    <w:rsid w:val="00576CF1"/>
    <w:rsid w:val="00584C8E"/>
    <w:rsid w:val="005A69AD"/>
    <w:rsid w:val="00600175"/>
    <w:rsid w:val="00623517"/>
    <w:rsid w:val="00635BAF"/>
    <w:rsid w:val="00656235"/>
    <w:rsid w:val="0066787B"/>
    <w:rsid w:val="00687C94"/>
    <w:rsid w:val="006B482B"/>
    <w:rsid w:val="006C4623"/>
    <w:rsid w:val="006C515E"/>
    <w:rsid w:val="007305AD"/>
    <w:rsid w:val="00745AC8"/>
    <w:rsid w:val="007506FB"/>
    <w:rsid w:val="008067FA"/>
    <w:rsid w:val="008E6561"/>
    <w:rsid w:val="009000BF"/>
    <w:rsid w:val="00936CBA"/>
    <w:rsid w:val="0096154C"/>
    <w:rsid w:val="0096301C"/>
    <w:rsid w:val="009955C2"/>
    <w:rsid w:val="009C43ED"/>
    <w:rsid w:val="009D1750"/>
    <w:rsid w:val="009D6950"/>
    <w:rsid w:val="00A351B6"/>
    <w:rsid w:val="00A360FE"/>
    <w:rsid w:val="00A7341A"/>
    <w:rsid w:val="00AA253E"/>
    <w:rsid w:val="00B01944"/>
    <w:rsid w:val="00B46C0D"/>
    <w:rsid w:val="00B5245C"/>
    <w:rsid w:val="00BD52EB"/>
    <w:rsid w:val="00C0342B"/>
    <w:rsid w:val="00C90A86"/>
    <w:rsid w:val="00D43558"/>
    <w:rsid w:val="00D44BA7"/>
    <w:rsid w:val="00D676FA"/>
    <w:rsid w:val="00D70311"/>
    <w:rsid w:val="00D75962"/>
    <w:rsid w:val="00DB22FF"/>
    <w:rsid w:val="00DC433E"/>
    <w:rsid w:val="00DF7B9E"/>
    <w:rsid w:val="00E13FA6"/>
    <w:rsid w:val="00E17AAC"/>
    <w:rsid w:val="00E21C0C"/>
    <w:rsid w:val="00E267FC"/>
    <w:rsid w:val="00E46D96"/>
    <w:rsid w:val="00EF54AD"/>
    <w:rsid w:val="00F14575"/>
    <w:rsid w:val="00F1459B"/>
    <w:rsid w:val="00F16FC4"/>
    <w:rsid w:val="00F96063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3A07C-9F76-4D71-8FE5-E055C34B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2</cp:revision>
  <cp:lastPrinted>2013-03-27T00:02:00Z</cp:lastPrinted>
  <dcterms:created xsi:type="dcterms:W3CDTF">2016-11-02T15:22:00Z</dcterms:created>
  <dcterms:modified xsi:type="dcterms:W3CDTF">2016-11-02T15:22:00Z</dcterms:modified>
</cp:coreProperties>
</file>