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36458" w:rsidRPr="007F74D4" w:rsidRDefault="00D36458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D36458" w:rsidRPr="007F74D4" w:rsidRDefault="00D36458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7105C6">
        <w:rPr>
          <w:b/>
          <w:szCs w:val="24"/>
        </w:rPr>
        <w:t>SH_222 (CCR)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12/20/19,</w:t>
      </w:r>
      <w:r w:rsidRPr="00052880">
        <w:rPr>
          <w:b/>
        </w:rPr>
        <w:t xml:space="preserve"> </w:t>
      </w:r>
      <w:r w:rsidR="007105C6">
        <w:rPr>
          <w:b/>
        </w:rPr>
        <w:t>3:00-4:30PM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Meeting Notes</w:t>
      </w:r>
    </w:p>
    <w:p w:rsidR="002C6ABB" w:rsidRPr="002C6ABB" w:rsidRDefault="002C6ABB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2C6ABB">
        <w:rPr>
          <w:szCs w:val="24"/>
        </w:rPr>
        <w:t>November</w:t>
      </w:r>
      <w:r>
        <w:rPr>
          <w:szCs w:val="24"/>
        </w:rPr>
        <w:t xml:space="preserve"> 22, 2019</w:t>
      </w:r>
      <w:r w:rsidRPr="002C6ABB">
        <w:rPr>
          <w:szCs w:val="24"/>
        </w:rPr>
        <w:t xml:space="preserve"> </w:t>
      </w:r>
      <w:r w:rsidR="00925AFC">
        <w:rPr>
          <w:szCs w:val="24"/>
        </w:rPr>
        <w:t>(link below)</w:t>
      </w:r>
    </w:p>
    <w:p w:rsidR="002C6ABB" w:rsidRDefault="002C6ABB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2C6ABB">
        <w:rPr>
          <w:szCs w:val="24"/>
        </w:rPr>
        <w:t>December 12, 2019 – Review of Fall 2019 Space Requests</w:t>
      </w:r>
      <w:r w:rsidR="00925AFC">
        <w:rPr>
          <w:szCs w:val="24"/>
        </w:rPr>
        <w:t xml:space="preserve"> (link below)</w:t>
      </w:r>
    </w:p>
    <w:p w:rsidR="00925AFC" w:rsidRPr="002C6ABB" w:rsidRDefault="00925AFC" w:rsidP="00925AFC">
      <w:pPr>
        <w:spacing w:after="0" w:line="240" w:lineRule="auto"/>
        <w:ind w:left="810"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AY1819 USFAC Details</w:t>
      </w:r>
    </w:p>
    <w:p w:rsidR="002C6ABB" w:rsidRPr="002C6ABB" w:rsidRDefault="002C6ABB" w:rsidP="002C6AB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All members have been appointed officially (except Gen, which is waiting for Senate)</w:t>
      </w:r>
    </w:p>
    <w:p w:rsidR="002C6ABB" w:rsidRDefault="002C6ABB" w:rsidP="002C6ABB">
      <w:pPr>
        <w:spacing w:after="0" w:line="240" w:lineRule="auto"/>
        <w:ind w:right="-720"/>
        <w:rPr>
          <w:b/>
          <w:szCs w:val="24"/>
        </w:rPr>
      </w:pPr>
    </w:p>
    <w:p w:rsidR="002C6ABB" w:rsidRPr="002C6ABB" w:rsidRDefault="002C6ABB" w:rsidP="002C6AB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USFAC Subcommittees</w:t>
      </w:r>
    </w:p>
    <w:p w:rsidR="002C6ABB" w:rsidRPr="00100C8F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 – Jeanne Rynne</w:t>
      </w:r>
    </w:p>
    <w:p w:rsidR="002C6ABB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 – Mike &amp; Kristen</w:t>
      </w:r>
    </w:p>
    <w:p w:rsidR="002C6ABB" w:rsidRPr="002C6ABB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2C6ABB">
        <w:rPr>
          <w:szCs w:val="24"/>
        </w:rPr>
        <w:t>Facilities Use Subcommittee</w:t>
      </w:r>
      <w:r>
        <w:rPr>
          <w:szCs w:val="24"/>
        </w:rPr>
        <w:t xml:space="preserve"> – Jeanne Rynne </w:t>
      </w:r>
    </w:p>
    <w:p w:rsidR="002C6ABB" w:rsidRPr="002C6ABB" w:rsidRDefault="002C6ABB" w:rsidP="002C6ABB">
      <w:pPr>
        <w:numPr>
          <w:ilvl w:val="2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12/02/19 meeting – Visitor Amber Blakeslee on budgeting space refreshes</w:t>
      </w:r>
    </w:p>
    <w:p w:rsidR="002C6ABB" w:rsidRPr="002C6ABB" w:rsidRDefault="002C6ABB" w:rsidP="002C6ABB">
      <w:pPr>
        <w:numPr>
          <w:ilvl w:val="2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12/12/19 meeting – PE/Athletics use of indoor Physical Education and Recreation Space</w:t>
      </w:r>
    </w:p>
    <w:p w:rsidR="002C6ABB" w:rsidRPr="002C6ABB" w:rsidRDefault="002C6ABB" w:rsidP="002C6ABB">
      <w:pPr>
        <w:spacing w:after="0" w:line="240" w:lineRule="auto"/>
        <w:ind w:left="720" w:right="-720"/>
        <w:rPr>
          <w:b/>
          <w:szCs w:val="24"/>
        </w:rPr>
      </w:pPr>
    </w:p>
    <w:p w:rsidR="00C2339C" w:rsidRDefault="00C2339C" w:rsidP="00C2339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Request Update</w:t>
      </w:r>
    </w:p>
    <w:p w:rsidR="00C2339C" w:rsidRDefault="00C2339C" w:rsidP="00C2339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Follow-up meetings have been facilitated with most stakeholders. Additional details still need to be worked out. Meetings scheduled in January</w:t>
      </w:r>
    </w:p>
    <w:p w:rsidR="00C2339C" w:rsidRDefault="00C2339C" w:rsidP="00C2339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Review “not recommended” list from staff recommendations (link below).</w:t>
      </w:r>
    </w:p>
    <w:p w:rsidR="00C2339C" w:rsidRDefault="00C2339C" w:rsidP="00C2339C">
      <w:pPr>
        <w:spacing w:after="0" w:line="240" w:lineRule="auto"/>
        <w:ind w:left="810" w:right="-720"/>
        <w:rPr>
          <w:szCs w:val="24"/>
        </w:rPr>
      </w:pPr>
    </w:p>
    <w:p w:rsidR="00C2339C" w:rsidRDefault="00C2339C" w:rsidP="00C2339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Operationalizing campus space management</w:t>
      </w:r>
    </w:p>
    <w:p w:rsidR="00C2339C" w:rsidRDefault="00C2339C" w:rsidP="00C2339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How are</w:t>
      </w:r>
      <w:r w:rsidRPr="00680BF5">
        <w:rPr>
          <w:szCs w:val="24"/>
        </w:rPr>
        <w:t xml:space="preserve"> space </w:t>
      </w:r>
      <w:r>
        <w:rPr>
          <w:szCs w:val="24"/>
        </w:rPr>
        <w:t>reallocations tied to</w:t>
      </w:r>
      <w:r w:rsidRPr="00680BF5">
        <w:rPr>
          <w:szCs w:val="24"/>
        </w:rPr>
        <w:t xml:space="preserve"> new positions</w:t>
      </w:r>
      <w:r>
        <w:rPr>
          <w:szCs w:val="24"/>
        </w:rPr>
        <w:t>?</w:t>
      </w:r>
      <w:r w:rsidRPr="00680BF5">
        <w:rPr>
          <w:szCs w:val="24"/>
        </w:rPr>
        <w:t xml:space="preserve"> </w:t>
      </w:r>
      <w:r>
        <w:rPr>
          <w:szCs w:val="24"/>
        </w:rPr>
        <w:t>Is the FM Project Pr</w:t>
      </w:r>
      <w:r w:rsidRPr="00680BF5">
        <w:rPr>
          <w:szCs w:val="24"/>
        </w:rPr>
        <w:t xml:space="preserve">ioritization and </w:t>
      </w:r>
      <w:r>
        <w:rPr>
          <w:szCs w:val="24"/>
        </w:rPr>
        <w:t>Space A</w:t>
      </w:r>
      <w:r w:rsidRPr="00680BF5">
        <w:rPr>
          <w:szCs w:val="24"/>
        </w:rPr>
        <w:t>llocation</w:t>
      </w:r>
      <w:r>
        <w:rPr>
          <w:szCs w:val="24"/>
        </w:rPr>
        <w:t>/Reallocation processes tied? Example:</w:t>
      </w:r>
      <w:r w:rsidRPr="00680BF5">
        <w:rPr>
          <w:szCs w:val="24"/>
        </w:rPr>
        <w:t xml:space="preserve"> lab modifications for science faculty</w:t>
      </w:r>
      <w:r>
        <w:rPr>
          <w:szCs w:val="24"/>
        </w:rPr>
        <w:t xml:space="preserve"> are often promised as part of the new hire start-up package, along with new office/research space. How are we coordinating these tied resource needs? What role does USFAC play here?</w:t>
      </w:r>
    </w:p>
    <w:p w:rsidR="00C2339C" w:rsidRPr="00680BF5" w:rsidRDefault="00C2339C" w:rsidP="00C2339C">
      <w:pPr>
        <w:spacing w:after="0" w:line="240" w:lineRule="auto"/>
        <w:ind w:left="810"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Management Issues</w:t>
      </w:r>
      <w:r w:rsidR="00D36458">
        <w:rPr>
          <w:b/>
          <w:szCs w:val="24"/>
        </w:rPr>
        <w:t>/Opportunities</w:t>
      </w:r>
    </w:p>
    <w:p w:rsidR="00200D08" w:rsidRDefault="00200D08" w:rsidP="00200D08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Vacated Space</w:t>
      </w:r>
      <w:r w:rsidR="00D36458">
        <w:rPr>
          <w:b/>
          <w:szCs w:val="24"/>
        </w:rPr>
        <w:t xml:space="preserve"> (none)</w:t>
      </w:r>
    </w:p>
    <w:p w:rsidR="00200D08" w:rsidRPr="00C2339C" w:rsidRDefault="00200D08" w:rsidP="00D36458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C2339C">
        <w:rPr>
          <w:b/>
          <w:szCs w:val="24"/>
        </w:rPr>
        <w:t>Summary of space moves</w:t>
      </w:r>
      <w:r w:rsidR="00C2339C">
        <w:rPr>
          <w:b/>
          <w:szCs w:val="24"/>
        </w:rPr>
        <w:t>, c</w:t>
      </w:r>
      <w:r w:rsidRPr="00C2339C">
        <w:rPr>
          <w:b/>
          <w:szCs w:val="24"/>
        </w:rPr>
        <w:t>apacity</w:t>
      </w:r>
      <w:r w:rsidR="00C2339C">
        <w:rPr>
          <w:b/>
          <w:szCs w:val="24"/>
        </w:rPr>
        <w:t xml:space="preserve"> changes, space type updates</w:t>
      </w:r>
    </w:p>
    <w:p w:rsidR="00C2339C" w:rsidRDefault="00C2339C" w:rsidP="00C2339C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Chemistry/Physics space swap</w:t>
      </w:r>
    </w:p>
    <w:p w:rsidR="00C2339C" w:rsidRDefault="00C2339C" w:rsidP="00C2339C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SCIA_375 </w:t>
      </w:r>
      <w:r w:rsidR="00D36458">
        <w:rPr>
          <w:szCs w:val="24"/>
        </w:rPr>
        <w:t xml:space="preserve">– Chemistry </w:t>
      </w:r>
      <w:r>
        <w:rPr>
          <w:szCs w:val="24"/>
        </w:rPr>
        <w:t>office space converted to Physics Research confirmed</w:t>
      </w:r>
    </w:p>
    <w:p w:rsidR="00C2339C" w:rsidRPr="00C2339C" w:rsidRDefault="00C2339C" w:rsidP="00C2339C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SCIA_377 – Physics Research space converted to Chemistry Research/Office</w:t>
      </w:r>
    </w:p>
    <w:p w:rsidR="00200D08" w:rsidRDefault="00C2339C" w:rsidP="00200D0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Bringing FL into alignment with 25Live</w:t>
      </w:r>
      <w:r w:rsidR="00420A8F">
        <w:rPr>
          <w:szCs w:val="24"/>
        </w:rPr>
        <w:t xml:space="preserve"> (see table on page 2, below)</w:t>
      </w:r>
    </w:p>
    <w:p w:rsidR="00420A8F" w:rsidRDefault="00420A8F">
      <w:pPr>
        <w:rPr>
          <w:szCs w:val="24"/>
        </w:rPr>
      </w:pPr>
      <w:r>
        <w:rPr>
          <w:szCs w:val="24"/>
        </w:rPr>
        <w:br w:type="page"/>
      </w:r>
    </w:p>
    <w:p w:rsidR="00C2339C" w:rsidRDefault="00C2339C" w:rsidP="00C2339C">
      <w:pPr>
        <w:spacing w:after="0" w:line="240" w:lineRule="auto"/>
        <w:ind w:right="-720"/>
        <w:rPr>
          <w:szCs w:val="24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2425"/>
        <w:gridCol w:w="735"/>
        <w:gridCol w:w="513"/>
        <w:gridCol w:w="6284"/>
      </w:tblGrid>
      <w:tr w:rsidR="00C2339C" w:rsidTr="00C2339C">
        <w:tc>
          <w:tcPr>
            <w:tcW w:w="2425" w:type="dxa"/>
          </w:tcPr>
          <w:p w:rsidR="00C2339C" w:rsidRDefault="00C2339C" w:rsidP="00C2339C">
            <w:pPr>
              <w:ind w:right="-720"/>
              <w:rPr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Space</w:t>
            </w:r>
            <w:r w:rsidRPr="00C23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_name</w:t>
            </w:r>
            <w:proofErr w:type="spellEnd"/>
          </w:p>
        </w:tc>
        <w:tc>
          <w:tcPr>
            <w:tcW w:w="540" w:type="dxa"/>
          </w:tcPr>
          <w:p w:rsidR="00C2339C" w:rsidRDefault="00C2339C" w:rsidP="00C2339C">
            <w:pPr>
              <w:ind w:left="-104" w:right="-720"/>
              <w:rPr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25Live </w:t>
            </w:r>
            <w:r w:rsidRPr="00C23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513" w:type="dxa"/>
          </w:tcPr>
          <w:p w:rsidR="00C2339C" w:rsidRDefault="00C2339C" w:rsidP="00C2339C">
            <w:pPr>
              <w:ind w:left="-104" w:right="-415"/>
              <w:jc w:val="center"/>
              <w:rPr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 </w:t>
            </w:r>
            <w:r w:rsidRPr="00C23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6284" w:type="dxa"/>
          </w:tcPr>
          <w:p w:rsidR="00C2339C" w:rsidRPr="00C2339C" w:rsidRDefault="00C2339C" w:rsidP="00C2339C">
            <w:pPr>
              <w:ind w:right="-720"/>
              <w:rPr>
                <w:b/>
                <w:szCs w:val="24"/>
              </w:rPr>
            </w:pPr>
            <w:r w:rsidRPr="00C2339C">
              <w:rPr>
                <w:b/>
                <w:szCs w:val="24"/>
              </w:rPr>
              <w:t>Recommended Actions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ARTA_123 - Drawing Lab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Update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FL to 24 to match class max capacity size. This results in 58sf/station.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ARTB_105 - Museum &amp; Gallery Prep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*** Did not schedule for AY1920 in 25Live. Does this need to remain a classroom?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ART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204 - Martin Wong Drawing Studio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pdate FL to 24 to match class max capacity size. This results in 50sf/station.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ARTB_205 - Painting Lab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pdate FL to 24 to match class max capacity size. This results in 77sf/station.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FH_234- English Writing Lab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*** Currently self-instruction space in FL, but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recommend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teaching space. Checking with </w:t>
            </w:r>
            <w:proofErr w:type="gram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ITS</w:t>
            </w:r>
            <w:proofErr w:type="gram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to see count of computer stations.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GH_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002 - Studio Theatre/Performance Studio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Update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FL to 30 to match class max capacity size. This results in 45 </w:t>
            </w:r>
            <w:proofErr w:type="spell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sqft</w:t>
            </w:r>
            <w:proofErr w:type="spell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GH_0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04 - Set Design Studio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**</w:t>
            </w:r>
            <w:proofErr w:type="gram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Can</w:t>
            </w:r>
            <w:proofErr w:type="gram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we decrease the size in 25Live? Classes this AY are 16 or below students.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GH_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102 - Dance Studio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pdate FL to 30 to match class max capacity size. This results in 51 </w:t>
            </w:r>
            <w:proofErr w:type="spell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sqft</w:t>
            </w:r>
            <w:proofErr w:type="spell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202A - Dance Studio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pdate FL to 51 to match class max capacity size. This results in 57 </w:t>
            </w:r>
            <w:proofErr w:type="spell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sqft</w:t>
            </w:r>
            <w:proofErr w:type="spell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202A - Authors Hall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 space currently under review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302 - Humboldt Scholars Lab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 space currently under review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303 - Special Collections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 space currently under review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LIB_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308 - Library Learning Lab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LIB space currently under review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MUSA_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131 - Armstrong Rehearsal Hall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pdate FL to 25 to match class max capacity size. This results in 61 </w:t>
            </w:r>
            <w:proofErr w:type="spell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sqft</w:t>
            </w:r>
            <w:proofErr w:type="spell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/station.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SBS_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ignage project to update 335 to 345A in signage and in all databases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SBS_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405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ignage project to update 405 to 405A in signage and in all databases</w:t>
            </w:r>
          </w:p>
        </w:tc>
      </w:tr>
      <w:tr w:rsidR="00C2339C" w:rsidRPr="00C2339C" w:rsidTr="00C2339C">
        <w:trPr>
          <w:trHeight w:val="255"/>
        </w:trPr>
        <w:tc>
          <w:tcPr>
            <w:tcW w:w="2425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023 - Materials </w:t>
            </w:r>
            <w:proofErr w:type="spell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proofErr w:type="spell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3" w:type="dxa"/>
            <w:noWrap/>
            <w:hideMark/>
          </w:tcPr>
          <w:p w:rsidR="00C2339C" w:rsidRPr="00C2339C" w:rsidRDefault="00C2339C" w:rsidP="00C2339C">
            <w:pPr>
              <w:ind w:lef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339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284" w:type="dxa"/>
            <w:noWrap/>
            <w:hideMark/>
          </w:tcPr>
          <w:p w:rsidR="00C2339C" w:rsidRPr="00C2339C" w:rsidRDefault="00C2339C" w:rsidP="00C233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C2339C">
              <w:rPr>
                <w:rFonts w:ascii="Arial" w:eastAsia="Times New Roman" w:hAnsi="Arial" w:cs="Arial"/>
                <w:sz w:val="16"/>
                <w:szCs w:val="16"/>
              </w:rPr>
              <w:t xml:space="preserve">pdate to 24, which will bring to 41 </w:t>
            </w:r>
            <w:proofErr w:type="spellStart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sqft</w:t>
            </w:r>
            <w:proofErr w:type="spellEnd"/>
            <w:r w:rsidRPr="00C2339C">
              <w:rPr>
                <w:rFonts w:ascii="Arial" w:eastAsia="Times New Roman" w:hAnsi="Arial" w:cs="Arial"/>
                <w:sz w:val="16"/>
                <w:szCs w:val="16"/>
              </w:rPr>
              <w:t>/station.</w:t>
            </w:r>
          </w:p>
        </w:tc>
      </w:tr>
    </w:tbl>
    <w:p w:rsidR="00C2339C" w:rsidRDefault="00C2339C" w:rsidP="00C2339C">
      <w:pPr>
        <w:spacing w:after="0" w:line="240" w:lineRule="auto"/>
        <w:ind w:right="-720"/>
        <w:rPr>
          <w:szCs w:val="24"/>
        </w:rPr>
      </w:pPr>
    </w:p>
    <w:p w:rsidR="00200D08" w:rsidRDefault="00200D08" w:rsidP="00200D08">
      <w:pPr>
        <w:spacing w:after="0" w:line="240" w:lineRule="auto"/>
        <w:ind w:left="810" w:right="-720"/>
        <w:rPr>
          <w:b/>
          <w:szCs w:val="24"/>
        </w:rPr>
      </w:pPr>
    </w:p>
    <w:p w:rsidR="002C6ABB" w:rsidRPr="00925AFC" w:rsidRDefault="00277AC8" w:rsidP="00925AF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9727B6" w:rsidRDefault="009727B6" w:rsidP="00696940">
      <w:pPr>
        <w:spacing w:after="0" w:line="240" w:lineRule="auto"/>
        <w:ind w:right="-720"/>
        <w:rPr>
          <w:b/>
          <w:szCs w:val="24"/>
        </w:rPr>
      </w:pPr>
    </w:p>
    <w:p w:rsidR="00696940" w:rsidRPr="00716C3F" w:rsidRDefault="00696940" w:rsidP="00696940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5B7C2D" w:rsidRDefault="002C6ABB" w:rsidP="005B7C2D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Minutes from previous meetings (</w:t>
      </w:r>
      <w:hyperlink r:id="rId9" w:history="1">
        <w:r w:rsidRPr="002C6ABB">
          <w:rPr>
            <w:rStyle w:val="Hyperlink"/>
            <w:szCs w:val="24"/>
          </w:rPr>
          <w:t>11/22/19</w:t>
        </w:r>
      </w:hyperlink>
      <w:r>
        <w:rPr>
          <w:szCs w:val="24"/>
        </w:rPr>
        <w:t xml:space="preserve">, </w:t>
      </w:r>
      <w:hyperlink r:id="rId10" w:history="1">
        <w:r w:rsidRPr="002C6ABB">
          <w:rPr>
            <w:rStyle w:val="Hyperlink"/>
            <w:szCs w:val="24"/>
          </w:rPr>
          <w:t>12/12/19</w:t>
        </w:r>
      </w:hyperlink>
      <w:r>
        <w:rPr>
          <w:szCs w:val="24"/>
        </w:rPr>
        <w:t>)</w:t>
      </w:r>
    </w:p>
    <w:p w:rsidR="00925AFC" w:rsidRDefault="00925AFC" w:rsidP="005B7C2D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Staff Recommendations for Fall 2019 Space Allocations (</w:t>
      </w:r>
      <w:hyperlink r:id="rId11" w:history="1">
        <w:r w:rsidRPr="00925AFC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Pr="00BC4A87" w:rsidRDefault="00BC4A87" w:rsidP="00BC4A87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BC4A87" w:rsidRDefault="00696940" w:rsidP="00BC4A87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 w:rsidR="005B7C2D">
        <w:rPr>
          <w:b/>
          <w:szCs w:val="24"/>
        </w:rPr>
        <w:t xml:space="preserve">USFAC meeting is Friday, </w:t>
      </w:r>
      <w:r w:rsidR="00420A8F">
        <w:rPr>
          <w:b/>
          <w:szCs w:val="24"/>
        </w:rPr>
        <w:t>1/10/20</w:t>
      </w:r>
      <w:r w:rsidR="00925AFC">
        <w:rPr>
          <w:b/>
          <w:szCs w:val="24"/>
        </w:rPr>
        <w:t>, 3:00-4:00PM, SBS_405</w:t>
      </w:r>
    </w:p>
    <w:sectPr w:rsidR="00F57A7A" w:rsidRPr="00BC4A87" w:rsidSect="00BC4A87">
      <w:headerReference w:type="first" r:id="rId12"/>
      <w:footerReference w:type="first" r:id="rId13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F9" w:rsidRDefault="00843AF9" w:rsidP="00A351B6">
      <w:pPr>
        <w:spacing w:after="0" w:line="240" w:lineRule="auto"/>
      </w:pPr>
      <w:r>
        <w:separator/>
      </w:r>
    </w:p>
  </w:endnote>
  <w:endnote w:type="continuationSeparator" w:id="0">
    <w:p w:rsidR="00843AF9" w:rsidRDefault="00843AF9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Default="00D36458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458" w:rsidRDefault="00D36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58" w:rsidRDefault="00D36458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F9" w:rsidRDefault="00843AF9" w:rsidP="00A351B6">
      <w:pPr>
        <w:spacing w:after="0" w:line="240" w:lineRule="auto"/>
      </w:pPr>
      <w:r>
        <w:separator/>
      </w:r>
    </w:p>
  </w:footnote>
  <w:footnote w:type="continuationSeparator" w:id="0">
    <w:p w:rsidR="00843AF9" w:rsidRDefault="00843AF9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Pr="00A351B6" w:rsidRDefault="00D36458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00D08"/>
    <w:rsid w:val="00205618"/>
    <w:rsid w:val="002268AD"/>
    <w:rsid w:val="00234B1F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1AC3"/>
    <w:rsid w:val="008C6508"/>
    <w:rsid w:val="008D33F3"/>
    <w:rsid w:val="008D3764"/>
    <w:rsid w:val="008D6080"/>
    <w:rsid w:val="008E6561"/>
    <w:rsid w:val="008F2FE4"/>
    <w:rsid w:val="008F6E6C"/>
    <w:rsid w:val="009000BF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55FB"/>
    <w:rsid w:val="00C44131"/>
    <w:rsid w:val="00C55D01"/>
    <w:rsid w:val="00C7729A"/>
    <w:rsid w:val="00C80B9D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6D9C"/>
    <w:rsid w:val="00DF3453"/>
    <w:rsid w:val="00DF43D9"/>
    <w:rsid w:val="00DF50AE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B3D77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Space%20Requests/Fall%202019%20Call/Fall2019_SpaceRequestStrategies.g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Meeting%20Minutes/191212_USFAC_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Meeting%20Minutes/191122_USFAC_Minutes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F57E8-1DF2-436C-9F05-06CB1DAD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1800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9</cp:revision>
  <cp:lastPrinted>2018-08-13T21:27:00Z</cp:lastPrinted>
  <dcterms:created xsi:type="dcterms:W3CDTF">2019-12-18T02:48:00Z</dcterms:created>
  <dcterms:modified xsi:type="dcterms:W3CDTF">2020-01-07T16:09:00Z</dcterms:modified>
</cp:coreProperties>
</file>